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</w:t>
      </w:r>
    </w:p>
    <w:p w:rsidR="00000000" w:rsidDel="00000000" w:rsidP="00000000" w:rsidRDefault="00000000" w:rsidRPr="00000000" w14:paraId="00000003">
      <w:pPr>
        <w:spacing w:after="0" w:line="240" w:lineRule="auto"/>
        <w:ind w:left="90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/pieczątka/</w:t>
      </w:r>
    </w:p>
    <w:p w:rsidR="00000000" w:rsidDel="00000000" w:rsidP="00000000" w:rsidRDefault="00000000" w:rsidRPr="00000000" w14:paraId="00000004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spacing w:after="0" w:line="24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 R O T O K Ó Ł </w:t>
      </w:r>
    </w:p>
    <w:p w:rsidR="00000000" w:rsidDel="00000000" w:rsidP="00000000" w:rsidRDefault="00000000" w:rsidRPr="00000000" w14:paraId="00000006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odbiorów częściowych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Nazwa obiektu 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bottom w:color="000000" w:space="1" w:sz="12" w:val="single"/>
        </w:pBd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Odcinek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sieci 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pBdr>
          <w:bottom w:color="000000" w:space="1" w:sz="12" w:val="single"/>
        </w:pBd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1.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Odbiór materiałów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dniu .................................... dokonano sprawdzenia: czy zastosowane materiały posiadają atest producenta, głównych wymiarów, stanu powierzchni płaszcza osłonowego 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x/</w:t>
      </w:r>
      <w:r w:rsidDel="00000000" w:rsidR="00000000" w:rsidRPr="00000000">
        <w:rPr>
          <w:sz w:val="20"/>
          <w:szCs w:val="20"/>
          <w:rtl w:val="0"/>
        </w:rPr>
        <w:t xml:space="preserve">, długości końcówek pozostawionych do spawania, drożności rur przewodowych oraz zabezpieczenia antykorozyjnego punktów stałych 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x/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vertAlign w:val="superscript"/>
          <w:rtl w:val="0"/>
        </w:rPr>
        <w:t xml:space="preserve">x/</w:t>
      </w:r>
      <w:r w:rsidDel="00000000" w:rsidR="00000000" w:rsidRPr="00000000">
        <w:rPr>
          <w:sz w:val="20"/>
          <w:szCs w:val="20"/>
          <w:rtl w:val="0"/>
        </w:rPr>
        <w:t xml:space="preserve"> Ocenę przeprowadza się organoleptycznie/wizualnie/, nie dopuszcza się żadnych uszkodzeń płaszcza. Stwierdzono zgodność dostarczonych elementów preizolowanych /wg atestów producenta/ z wytycznymi Veolia Energia Warszawa S.A. i zakwalifikowano do montażu w wykopie.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2.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Układanie w wykopie</w:t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podstawie dokonanych odbiorów odcinkowych podłoża według zapisów w dzienniku budowy w dniach *.......................................................................................................................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.......................................................................................................................................................W dniu .................................... dokonano sprawdzenia prawidłowości spadku podłoża,  wykonania podsypki z piasku i stwierdzono że podłoże zostało wykonane ze spadkiem zgodnym z dokumentacją techniczną i zgodnie ze sztuką budowlaną. Podłoże zakwalifikowane do montażu rurociągów**.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 Wypełnia się przy odbiorze ostatniego odcinka podłoża w przypadku długich odcinków sieci i konieczności dokonywania odbiorów odcinkowych.</w:t>
      </w:r>
    </w:p>
    <w:p w:rsidR="00000000" w:rsidDel="00000000" w:rsidP="00000000" w:rsidRDefault="00000000" w:rsidRPr="00000000" w14:paraId="0000001B">
      <w:pPr>
        <w:pBdr>
          <w:bottom w:color="000000" w:space="1" w:sz="12" w:val="single"/>
        </w:pBd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** Wypełnia się przy jednorazowym sprawdzaniu wyk. podłoża i dla ostatniego odcinka.</w:t>
      </w:r>
    </w:p>
    <w:p w:rsidR="00000000" w:rsidDel="00000000" w:rsidP="00000000" w:rsidRDefault="00000000" w:rsidRPr="00000000" w14:paraId="0000001C">
      <w:pPr>
        <w:pBdr>
          <w:bottom w:color="000000" w:space="1" w:sz="12" w:val="single"/>
        </w:pBd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3.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Dopuszczenie złączy do izolowania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podstawie przeprowadzonej w dniu .................................. próby hydraulicznej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wytrzymałości wszystkich łączonych elementów rurociągów bez armatury /z armaturą/ na ciśnienie ....................... MPa, trwającej .................. min.,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sprawdzeniu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prawidłowości wykonania połączeń instalacji alarmowej poprzez dokonanie pomiaru testerem izolacji wykonanego fragmentu pętli systemu alarmowego oraz załączonych protokółów badań </w:t>
        <w:br w:type="textWrapping"/>
        <w:t xml:space="preserve">Rtg*/ultradźwięków* / szt. protokołów ……./ dopuszcza się złącza spawane do izolowania.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bottom w:color="000000" w:space="1" w:sz="12" w:val="single"/>
        </w:pBd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 niepotrzebne skreślić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4.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Odbiór izolacji złączy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podstawie zapisów z odbiorów izolowanych złącz z dni …………………………………...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Stwierdza się w dniu ....................................................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4.1. </w:t>
      </w:r>
      <w:r w:rsidDel="00000000" w:rsidR="00000000" w:rsidRPr="00000000">
        <w:rPr>
          <w:sz w:val="20"/>
          <w:szCs w:val="20"/>
          <w:rtl w:val="0"/>
        </w:rPr>
        <w:t xml:space="preserve">prawidłowość wykonania połączeń instalacji alarmowej.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4.2. </w:t>
      </w:r>
      <w:r w:rsidDel="00000000" w:rsidR="00000000" w:rsidRPr="00000000">
        <w:rPr>
          <w:sz w:val="20"/>
          <w:szCs w:val="20"/>
          <w:rtl w:val="0"/>
        </w:rPr>
        <w:t xml:space="preserve">prawidłowość wykonania izolacji złącza spawanego i jej hermetyczność.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000000" w:space="1" w:sz="12" w:val="single"/>
        </w:pBd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color="000000" w:space="1" w:sz="12" w:val="single"/>
        </w:pBd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5.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Kwalifikacja do obsypania rurociągów piaskiem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4">
      <w:pPr>
        <w:pBdr>
          <w:top w:color="000000" w:space="1" w:sz="12" w:val="single"/>
        </w:pBd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dniu .........................  sprawdzono wykonanie i zabezpieczenie stref kompensacyjnych,     przejść przez przegrody budowlane, punktów stałych i elementów uzbrojenia sieci ciepłowniczej. Sprawdzono prawidłowość wykonania wszystkich czynności montażowych. Obsypka rur powinna nastąpić po usunięciu podkładów montażowych i być zakończona do dnia …………………… .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6. Odbiór systemu alarmowego.</w:t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dniu .................... dokonano sprawdzenia zgodności z dokumentacją wykonanego systemu alarmowego i prawidłowości jego działania.</w:t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Stwierdza się, że system alarmowy działa prawidłowo.</w:t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7. Kwalifikacja odcinka sieci do zasypania </w:t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dniu ........................ sieć ciepłowniczą zakwalifikowano do zasypania i uruchomienia.</w:t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8.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Odbiór odcinka sieci.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dniu .......................... dokonano odbioru wykonanego odcinka sieci preizolowanej</w:t>
      </w:r>
    </w:p>
    <w:p w:rsidR="00000000" w:rsidDel="00000000" w:rsidP="00000000" w:rsidRDefault="00000000" w:rsidRPr="00000000" w14:paraId="00000043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 zasypaniu.</w:t>
      </w:r>
    </w:p>
    <w:p w:rsidR="00000000" w:rsidDel="00000000" w:rsidP="00000000" w:rsidRDefault="00000000" w:rsidRPr="00000000" w14:paraId="00000044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tym protokół zakończono i podpisano:</w:t>
      </w:r>
    </w:p>
    <w:p w:rsidR="00000000" w:rsidDel="00000000" w:rsidP="00000000" w:rsidRDefault="00000000" w:rsidRPr="00000000" w14:paraId="00000046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Przedstawiciel Veolia Energia Warszawa. SA.............................................................................</w:t>
      </w:r>
    </w:p>
    <w:p w:rsidR="00000000" w:rsidDel="00000000" w:rsidP="00000000" w:rsidRDefault="00000000" w:rsidRPr="00000000" w14:paraId="00000048">
      <w:pPr>
        <w:spacing w:after="0" w:line="240" w:lineRule="auto"/>
        <w:jc w:val="center"/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                                                                                 (imię i nazwisko, funkcja, podpis)</w:t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Przedstawiciel Wykonawcy ........................................................................................................</w:t>
      </w:r>
    </w:p>
    <w:p w:rsidR="00000000" w:rsidDel="00000000" w:rsidP="00000000" w:rsidRDefault="00000000" w:rsidRPr="00000000" w14:paraId="0000004A">
      <w:pPr>
        <w:spacing w:after="0"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</w:t>
      </w:r>
      <w:r w:rsidDel="00000000" w:rsidR="00000000" w:rsidRPr="00000000">
        <w:rPr>
          <w:sz w:val="14"/>
          <w:szCs w:val="14"/>
          <w:rtl w:val="0"/>
        </w:rPr>
        <w:t xml:space="preserve">(imię i nazwisko, instytucja, podpis)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Przedstawiciel 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</w:t>
      </w:r>
      <w:r w:rsidDel="00000000" w:rsidR="00000000" w:rsidRPr="00000000">
        <w:rPr>
          <w:sz w:val="14"/>
          <w:szCs w:val="14"/>
          <w:rtl w:val="0"/>
        </w:rPr>
        <w:t xml:space="preserve">(imię i nazwisko, instytucja, podpis)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Przedstawiciel 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</w:t>
      </w:r>
      <w:r w:rsidDel="00000000" w:rsidR="00000000" w:rsidRPr="00000000">
        <w:rPr>
          <w:sz w:val="14"/>
          <w:szCs w:val="14"/>
          <w:rtl w:val="0"/>
        </w:rPr>
        <w:t xml:space="preserve">(imię i nazwisko, instytucja, podpis)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993" w:left="1417" w:right="1417" w:header="0" w:footer="283.464566929133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spacing w:after="0" w:lineRule="auto"/>
      <w:jc w:val="center"/>
      <w:rPr>
        <w:sz w:val="20"/>
        <w:szCs w:val="20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spacing w:after="0" w:lineRule="auto"/>
      <w:ind w:left="0" w:right="19.1338582677173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 „Własność Veolia © informacja służbowa - nie udostępniać publicznie”                 </w:t>
    </w:r>
  </w:p>
  <w:p w:rsidR="00000000" w:rsidDel="00000000" w:rsidP="00000000" w:rsidRDefault="00000000" w:rsidRPr="00000000" w14:paraId="0000005B">
    <w:pPr>
      <w:spacing w:after="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STRONA 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/</w:t>
    </w:r>
    <w:r w:rsidDel="00000000" w:rsidR="00000000" w:rsidRPr="00000000">
      <w:rPr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10725.0" w:type="dxa"/>
      <w:jc w:val="center"/>
      <w:tblBorders>
        <w:top w:color="783f04" w:space="0" w:sz="8" w:val="single"/>
        <w:left w:color="783f04" w:space="0" w:sz="8" w:val="single"/>
        <w:bottom w:color="783f04" w:space="0" w:sz="8" w:val="single"/>
        <w:right w:color="783f04" w:space="0" w:sz="8" w:val="single"/>
        <w:insideH w:color="783f04" w:space="0" w:sz="8" w:val="single"/>
        <w:insideV w:color="783f04" w:space="0" w:sz="8" w:val="single"/>
      </w:tblBorders>
      <w:tblLayout w:type="fixed"/>
      <w:tblLook w:val="0600"/>
    </w:tblPr>
    <w:tblGrid>
      <w:gridCol w:w="1665"/>
      <w:gridCol w:w="6000"/>
      <w:gridCol w:w="3060"/>
      <w:tblGridChange w:id="0">
        <w:tblGrid>
          <w:gridCol w:w="1665"/>
          <w:gridCol w:w="6000"/>
          <w:gridCol w:w="3060"/>
        </w:tblGrid>
      </w:tblGridChange>
    </w:tblGrid>
    <w:tr>
      <w:trPr>
        <w:cantSplit w:val="0"/>
        <w:trHeight w:val="420" w:hRule="atLeast"/>
        <w:tblHeader w:val="0"/>
      </w:trPr>
      <w:tc>
        <w:tcPr>
          <w:vMerge w:val="restart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5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-141.73228346456688" w:right="0" w:firstLine="0"/>
            <w:jc w:val="center"/>
            <w:rPr/>
          </w:pPr>
          <w:r w:rsidDel="00000000" w:rsidR="00000000" w:rsidRPr="00000000">
            <w:rPr/>
            <w:drawing>
              <wp:inline distB="114300" distT="114300" distL="114300" distR="114300">
                <wp:extent cx="923925" cy="3556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355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5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MTR.03-INS.VWAW.01-05 </w:t>
          </w:r>
        </w:p>
        <w:p w:rsidR="00000000" w:rsidDel="00000000" w:rsidP="00000000" w:rsidRDefault="00000000" w:rsidRPr="00000000" w14:paraId="00000053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Protokół odbiorów częściowych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783f04" w:space="0" w:sz="4" w:val="single"/>
            <w:left w:color="783f04" w:space="0" w:sz="4" w:val="single"/>
            <w:bottom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4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  <w:rtl w:val="0"/>
            </w:rPr>
            <w:t xml:space="preserve">DATA OPRACOWANIA: 2024/06/21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20" w:hRule="atLeast"/>
        <w:tblHeader w:val="0"/>
      </w:trPr>
      <w:tc>
        <w:tcPr>
          <w:vMerge w:val="continue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5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5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783f04" w:space="0" w:sz="4" w:val="single"/>
            <w:left w:color="783f04" w:space="0" w:sz="4" w:val="single"/>
            <w:bottom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7">
          <w:pPr>
            <w:tabs>
              <w:tab w:val="center" w:leader="none" w:pos="4536"/>
              <w:tab w:val="right" w:leader="none" w:pos="9072"/>
            </w:tabs>
            <w:spacing w:after="0" w:lineRule="auto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  <w:rtl w:val="0"/>
            </w:rPr>
            <w:t xml:space="preserve">DATA AKTUALIZACJI: -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8">
    <w:pPr>
      <w:tabs>
        <w:tab w:val="center" w:leader="none" w:pos="4536"/>
        <w:tab w:val="right" w:leader="none" w:pos="9072"/>
      </w:tabs>
      <w:spacing w:after="0" w:lineRule="auto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