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SPECYFIKACJA TECHNICZNA WYKONANIA  I ODBIORU ROBÓT BUDOWLANYCH</w:t>
      </w:r>
    </w:p>
    <w:p w14:paraId="00000002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3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4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TOM  VI</w:t>
      </w:r>
    </w:p>
    <w:p w14:paraId="00000005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Zieleń     </w:t>
      </w:r>
    </w:p>
    <w:p w14:paraId="00000006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</w:t>
      </w:r>
    </w:p>
    <w:p w14:paraId="00000007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08" w14:textId="77777777" w:rsidR="00255A76" w:rsidRDefault="008B6025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00000009" w14:textId="77777777" w:rsidR="00255A76" w:rsidRDefault="00255A76">
      <w:pPr>
        <w:spacing w:line="276" w:lineRule="auto"/>
        <w:ind w:left="0" w:hanging="2"/>
        <w:rPr>
          <w:rFonts w:ascii="Calibri" w:eastAsia="Calibri" w:hAnsi="Calibri" w:cs="Calibri"/>
          <w:sz w:val="24"/>
          <w:szCs w:val="24"/>
          <w:shd w:val="clear" w:color="auto" w:fill="FF9900"/>
        </w:rPr>
      </w:pPr>
    </w:p>
    <w:p w14:paraId="0000000A" w14:textId="77777777" w:rsidR="00255A76" w:rsidRDefault="008B6025">
      <w:pPr>
        <w:spacing w:line="276" w:lineRule="auto"/>
        <w:ind w:left="0" w:hanging="2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Przebudowa osiedlowej sieci ciepłowniczej z komory UK-11 wraz z przyłączami do budynku przy ul. Keniga 3 w Warszawie.</w:t>
      </w:r>
    </w:p>
    <w:p w14:paraId="0000000B" w14:textId="77777777" w:rsidR="00255A76" w:rsidRDefault="008B6025">
      <w:pPr>
        <w:spacing w:line="276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polegająca na wykonaniu robót budowlanych, zgodnie z załączoną do części III SWZ dokumentacją projektową i formalnoprawną.</w:t>
      </w:r>
    </w:p>
    <w:p w14:paraId="0000000C" w14:textId="77777777" w:rsidR="00255A76" w:rsidRDefault="00255A76">
      <w:pPr>
        <w:spacing w:line="276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bookmarkStart w:id="0" w:name="_heading=h.9y9gll1tsf9p" w:colFirst="0" w:colLast="0"/>
      <w:bookmarkEnd w:id="0"/>
    </w:p>
    <w:p w14:paraId="0000000D" w14:textId="77777777" w:rsidR="00255A76" w:rsidRDefault="00255A76">
      <w:pPr>
        <w:spacing w:line="276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p w14:paraId="0000000E" w14:textId="77777777" w:rsidR="00255A76" w:rsidRDefault="008B6025">
      <w:pPr>
        <w:spacing w:line="276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ramach proj</w:t>
      </w:r>
      <w:r>
        <w:rPr>
          <w:rFonts w:ascii="Calibri" w:eastAsia="Calibri" w:hAnsi="Calibri" w:cs="Calibri"/>
          <w:sz w:val="24"/>
          <w:szCs w:val="24"/>
        </w:rPr>
        <w:t xml:space="preserve">ektu: </w:t>
      </w:r>
    </w:p>
    <w:p w14:paraId="0000000F" w14:textId="77777777" w:rsidR="00255A76" w:rsidRDefault="008B6025">
      <w:pPr>
        <w:spacing w:line="276" w:lineRule="auto"/>
        <w:ind w:left="0" w:hanging="2"/>
        <w:rPr>
          <w:rFonts w:ascii="Calibri" w:eastAsia="Calibri" w:hAnsi="Calibri" w:cs="Calibri"/>
          <w:b/>
          <w:sz w:val="24"/>
          <w:szCs w:val="24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  <w:sz w:val="24"/>
          <w:szCs w:val="24"/>
        </w:rPr>
        <w:t xml:space="preserve">Modernizacja systemu ciepłowniczego na terenie m. st. Warszawy w celu poprawy efektywności energetycznej na lata 2025-2029 - Etap I </w:t>
      </w:r>
    </w:p>
    <w:p w14:paraId="00000010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0000011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0000012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0000013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0000014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5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6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7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8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9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1A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B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84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C" w14:textId="77777777" w:rsidR="00255A76" w:rsidRDefault="008B602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2" w:name="_heading=h.30j0zll" w:colFirst="0" w:colLast="0"/>
      <w:bookmarkEnd w:id="2"/>
      <w:r>
        <w:br w:type="page"/>
      </w: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Spis treści:</w:t>
      </w:r>
    </w:p>
    <w:p w14:paraId="0000001D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sdt>
      <w:sdtPr>
        <w:id w:val="-1935728359"/>
        <w:docPartObj>
          <w:docPartGallery w:val="Table of Contents"/>
          <w:docPartUnique/>
        </w:docPartObj>
      </w:sdtPr>
      <w:sdtEndPr/>
      <w:sdtContent>
        <w:p w14:paraId="0000001E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</w:p>
        <w:p w14:paraId="0000001F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1.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WSTĘP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"_heading=h.1fob9te"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3</w:t>
          </w:r>
        </w:p>
        <w:p w14:paraId="00000020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2.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MATERIAŁY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"_heading=h.3rdcrjn"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4</w:t>
          </w:r>
        </w:p>
        <w:p w14:paraId="00000021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3.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SPRZĘT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"_heading=h.35nkun2"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6</w:t>
          </w:r>
        </w:p>
        <w:p w14:paraId="00000022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4.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TRANSPORT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"_heading=h.1ksv4uv"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6</w:t>
          </w:r>
        </w:p>
        <w:p w14:paraId="00000023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5.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WYKONANIE ROBÓT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"_heading=h.44sinio"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6</w:t>
          </w:r>
        </w:p>
        <w:p w14:paraId="00000024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6.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KONTROLA JAKOŚCI ROBÓT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"_heading=h.2p2csry"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11</w:t>
          </w:r>
        </w:p>
        <w:p w14:paraId="00000025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7.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PRZEJĘCIE ROBÓT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HYPERLINK \l "_heading=h.32hioqz"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12</w:t>
          </w:r>
        </w:p>
        <w:p w14:paraId="00000026" w14:textId="77777777" w:rsidR="00255A76" w:rsidRDefault="008B60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05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8.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PODSTAWA PŁATNOŚCI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</w:r>
          <w:r>
            <w:fldChar w:fldCharType="begin"/>
          </w:r>
          <w:r>
            <w:instrText xml:space="preserve"> PAGERE</w:instrText>
          </w:r>
          <w:r>
            <w:instrText xml:space="preserve">F _heading=h.41mghml \h </w:instrText>
          </w:r>
          <w: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12</w:t>
          </w:r>
          <w:r>
            <w:fldChar w:fldCharType="end"/>
          </w:r>
          <w:r>
            <w:fldChar w:fldCharType="end"/>
          </w:r>
        </w:p>
      </w:sdtContent>
    </w:sdt>
    <w:p w14:paraId="00000027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60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28" w14:textId="77777777" w:rsidR="00255A76" w:rsidRDefault="00255A7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pos="9615"/>
        </w:tabs>
        <w:spacing w:after="200" w:line="276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29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2A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2B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FF0000"/>
          <w:sz w:val="22"/>
          <w:szCs w:val="22"/>
        </w:rPr>
      </w:pPr>
    </w:p>
    <w:p w14:paraId="0000002C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D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E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F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0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58"/>
          <w:tab w:val="left" w:pos="934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2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3" w:name="_heading=h.1fob9te" w:colFirst="0" w:colLast="0"/>
      <w:bookmarkEnd w:id="3"/>
      <w:r>
        <w:br w:type="page"/>
      </w: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WSTĘP</w:t>
      </w:r>
    </w:p>
    <w:p w14:paraId="00000033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00000034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Przedmiotem niniejszej Specyfikacji Technicznej są wymagania ogólne dotyczące wykonania i odbioru robót towarzyszących związanych z zielenią dla zadania:</w:t>
      </w:r>
    </w:p>
    <w:p w14:paraId="00000035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6" w14:textId="77777777" w:rsidR="00255A76" w:rsidRDefault="008B6025">
      <w:pPr>
        <w:spacing w:line="276" w:lineRule="auto"/>
        <w:ind w:left="0" w:hanging="2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Przebudowa osiedlowej sieci ciepłowniczej z komory UK-11 wraz z przyłączami do budynku przy ul. Kenig</w:t>
      </w:r>
      <w:r>
        <w:rPr>
          <w:rFonts w:ascii="Calibri" w:eastAsia="Calibri" w:hAnsi="Calibri" w:cs="Calibri"/>
          <w:b/>
          <w:sz w:val="24"/>
          <w:szCs w:val="24"/>
        </w:rPr>
        <w:t>a 3 w Warszawie.</w:t>
      </w:r>
    </w:p>
    <w:p w14:paraId="00000037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8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stosowania ST</w:t>
      </w:r>
    </w:p>
    <w:p w14:paraId="00000039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shd w:val="clear" w:color="auto" w:fill="B6D7A8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Specyfikacja jest stosowana jako dokument przetargowy i kontraktowy przy zlecaniu i realizacji robót wymienionych w p.1.1.</w:t>
      </w:r>
    </w:p>
    <w:p w14:paraId="0000003A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2et92p0" w:colFirst="0" w:colLast="0"/>
      <w:bookmarkEnd w:id="4"/>
    </w:p>
    <w:p w14:paraId="0000003B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 objętych Specyfikacją Techniczną</w:t>
      </w:r>
    </w:p>
    <w:p w14:paraId="0000003C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86" w:line="240" w:lineRule="auto"/>
        <w:ind w:left="0" w:right="6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tyjcwt" w:colFirst="0" w:colLast="0"/>
      <w:bookmarkEnd w:id="5"/>
      <w:r>
        <w:rPr>
          <w:rFonts w:ascii="Calibri" w:eastAsia="Calibri" w:hAnsi="Calibri" w:cs="Calibri"/>
          <w:color w:val="000000"/>
          <w:sz w:val="22"/>
          <w:szCs w:val="22"/>
        </w:rPr>
        <w:t xml:space="preserve">Zakres prac realizowanych w ramach zabezpieczenia zieleni podczas trwania robót,  wykonania trawników 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, przesadzeń obejmuje niżej wymienione prace oraz wszystkie wymagania właścicieli terenu zawarte w szczególności w zgodach właścicielskich na u</w:t>
      </w:r>
      <w:r>
        <w:rPr>
          <w:rFonts w:ascii="Calibri" w:eastAsia="Calibri" w:hAnsi="Calibri" w:cs="Calibri"/>
          <w:color w:val="000000"/>
          <w:sz w:val="22"/>
          <w:szCs w:val="22"/>
        </w:rPr>
        <w:t>dostępnienie terenu oraz zgodach właścicielskich na usunięcie zieleni.</w:t>
      </w:r>
    </w:p>
    <w:p w14:paraId="0000003D" w14:textId="77777777" w:rsidR="00255A76" w:rsidRDefault="008B6025">
      <w:pPr>
        <w:keepNext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przygotowawcze:</w:t>
      </w:r>
    </w:p>
    <w:p w14:paraId="0000003E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Prace geodezyjne związane z wyznaczeniem zakresu robót, zgodnie z ST tom II.</w:t>
      </w:r>
    </w:p>
    <w:p w14:paraId="0000003F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dokumentacji fotograficznej stanu istniejącego przez Wykonawcę</w:t>
      </w:r>
    </w:p>
    <w:p w14:paraId="00000040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1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lub usunięcie istniejących urządzeń technicznych uzbrojenia terenu oraz roślinności i   ewentualnych składowisk odpadów, rumowisk.</w:t>
      </w:r>
    </w:p>
    <w:p w14:paraId="00000041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obiektów chronionych p</w:t>
      </w:r>
      <w:r>
        <w:rPr>
          <w:rFonts w:ascii="Calibri" w:eastAsia="Calibri" w:hAnsi="Calibri" w:cs="Calibri"/>
          <w:color w:val="000000"/>
          <w:sz w:val="22"/>
          <w:szCs w:val="22"/>
        </w:rPr>
        <w:t>rawem.</w:t>
      </w:r>
    </w:p>
    <w:p w14:paraId="00000042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Przejęcie i odprowadzenie z terenu robót wód opadowych.</w:t>
      </w:r>
    </w:p>
    <w:p w14:paraId="00000043" w14:textId="77777777" w:rsidR="00255A76" w:rsidRDefault="008B602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niezbędnych dróg tymczasowych, zasilania w energię elektryczną i wodę oraz odprowadzenia ścieków.</w:t>
      </w:r>
    </w:p>
    <w:p w14:paraId="00000044" w14:textId="77777777" w:rsidR="00255A76" w:rsidRDefault="008B60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9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Oznakowanie robót prowadzonych w pasie frontu robót i przyległym zapleczu.</w:t>
      </w:r>
    </w:p>
    <w:p w14:paraId="00000045" w14:textId="77777777" w:rsidR="00255A76" w:rsidRDefault="008B60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Dostarczenie na teren budowy niezbędnych materiałów, urządzeń i sprzętu budowlanego.</w:t>
      </w:r>
    </w:p>
    <w:p w14:paraId="00000046" w14:textId="77777777" w:rsidR="00255A76" w:rsidRDefault="008B602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eading=h.3dy6vkm" w:colFirst="0" w:colLast="0"/>
      <w:bookmarkEnd w:id="6"/>
      <w:r>
        <w:rPr>
          <w:rFonts w:ascii="Calibri" w:eastAsia="Calibri" w:hAnsi="Calibri" w:cs="Calibri"/>
          <w:color w:val="000000"/>
          <w:sz w:val="22"/>
          <w:szCs w:val="22"/>
        </w:rPr>
        <w:t>Makroniwelacja terenu robót.</w:t>
      </w:r>
    </w:p>
    <w:p w14:paraId="00000047" w14:textId="77777777" w:rsidR="00255A76" w:rsidRDefault="008B6025">
      <w:pPr>
        <w:keepNext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zasadnicze:</w:t>
      </w:r>
    </w:p>
    <w:p w14:paraId="00000048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trawników dywanowych na terenach prowadzonych robót i terenach przyległych które zostaną zniszczone w czasie realizacji robót.</w:t>
      </w:r>
    </w:p>
    <w:p w14:paraId="00000049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zabezpieczenia istniejącej zieleni na terenie pasa frontu robót, zaplecza i terenie przyległym.</w:t>
      </w:r>
    </w:p>
    <w:p w14:paraId="0000004A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Wygrodzenie t</w:t>
      </w:r>
      <w:r>
        <w:rPr>
          <w:rFonts w:ascii="Calibri" w:eastAsia="Calibri" w:hAnsi="Calibri" w:cs="Calibri"/>
          <w:color w:val="000000"/>
          <w:sz w:val="22"/>
          <w:szCs w:val="22"/>
        </w:rPr>
        <w:t>erenu zieleni przeznaczonej do zachowania – utworzenie Strefy Ochrony Zieleni (SOZ)</w:t>
      </w:r>
    </w:p>
    <w:p w14:paraId="0000004B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Wycinka kolidujących z budową sieci cieplnej drzew i krzewów.</w:t>
      </w:r>
    </w:p>
    <w:p w14:paraId="0000004C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przesadzeń drzew i krzewów.</w:t>
      </w:r>
    </w:p>
    <w:p w14:paraId="0000004D" w14:textId="77777777" w:rsidR="00255A76" w:rsidRDefault="008B60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96" w:line="240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1t3h5sf" w:colFirst="0" w:colLast="0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 xml:space="preserve">Wykonanie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drzew i krzewów.</w:t>
      </w:r>
    </w:p>
    <w:p w14:paraId="0000004F" w14:textId="1E994D5E" w:rsidR="00255A76" w:rsidRPr="00E03243" w:rsidRDefault="008B6025" w:rsidP="00E03243">
      <w:pPr>
        <w:numPr>
          <w:ilvl w:val="0"/>
          <w:numId w:val="5"/>
        </w:numPr>
        <w:shd w:val="clear" w:color="auto" w:fill="FFFFFF"/>
        <w:spacing w:before="96"/>
        <w:ind w:hanging="2"/>
        <w:jc w:val="both"/>
        <w:rPr>
          <w:rFonts w:ascii="Calibri" w:eastAsia="Calibri" w:hAnsi="Calibri" w:cs="Calibri"/>
          <w:sz w:val="22"/>
          <w:szCs w:val="22"/>
        </w:rPr>
      </w:pPr>
      <w:bookmarkStart w:id="8" w:name="_heading=h.fos2a0fachi3" w:colFirst="0" w:colLast="0"/>
      <w:bookmarkEnd w:id="8"/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>Wykonanie dokumentacji fotograficzne</w:t>
      </w:r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 xml:space="preserve">j wykonanych prac (zdjęcia </w:t>
      </w:r>
      <w:proofErr w:type="spellStart"/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>nasadzeń</w:t>
      </w:r>
      <w:proofErr w:type="spellEnd"/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 xml:space="preserve"> i przesadzonych drzew/krzewów) oraz inwentaryzacji powykonawczej (szkic sytuacyjny wskazujący lokalizację </w:t>
      </w:r>
      <w:proofErr w:type="spellStart"/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>nasadzeń</w:t>
      </w:r>
      <w:proofErr w:type="spellEnd"/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 xml:space="preserve"> wraz </w:t>
      </w:r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lastRenderedPageBreak/>
        <w:t>z opisem [gatunek] nasadzonej/przesadzonej roślinności), podpisanej przez kierownika budowy i  przek</w:t>
      </w:r>
      <w:r>
        <w:rPr>
          <w:rFonts w:ascii="Calibri" w:eastAsia="Calibri" w:hAnsi="Calibri" w:cs="Calibri"/>
          <w:color w:val="222222"/>
          <w:sz w:val="22"/>
          <w:szCs w:val="22"/>
          <w:highlight w:val="white"/>
        </w:rPr>
        <w:t>azanie tych dokumentów w dokumentacji powykonawczej budowy</w:t>
      </w:r>
      <w:bookmarkStart w:id="9" w:name="_heading=h.oi7vobedgroj" w:colFirst="0" w:colLast="0"/>
      <w:bookmarkEnd w:id="9"/>
      <w:r w:rsidR="00E03243">
        <w:rPr>
          <w:rFonts w:ascii="Calibri" w:eastAsia="Calibri" w:hAnsi="Calibri" w:cs="Calibri"/>
          <w:color w:val="222222"/>
          <w:sz w:val="22"/>
          <w:szCs w:val="22"/>
        </w:rPr>
        <w:t>.</w:t>
      </w:r>
    </w:p>
    <w:p w14:paraId="00000050" w14:textId="77777777" w:rsidR="00255A76" w:rsidRDefault="008B6025">
      <w:pPr>
        <w:keepNext/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końcowe, konieczne do podpisania Protokołu Odbioru Końcowego</w:t>
      </w:r>
    </w:p>
    <w:p w14:paraId="00000051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Wywózka materiałów odpadowych, posprzątanie terenu, usunięcie zabezpieczenia drzew i krzewów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0000052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Określenia podstawowe</w:t>
      </w:r>
    </w:p>
    <w:p w14:paraId="00000053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są zgodne z obowiązującymi, odpowiednimi polskimi normami, Warunkami Technicznymi Wykonania i Odbioru Robót (WTWOR).</w:t>
      </w:r>
    </w:p>
    <w:p w14:paraId="00000054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Ziemia urodzajna </w:t>
      </w:r>
      <w:r>
        <w:rPr>
          <w:rFonts w:ascii="Calibri" w:eastAsia="Calibri" w:hAnsi="Calibri" w:cs="Calibri"/>
          <w:color w:val="000000"/>
          <w:sz w:val="22"/>
          <w:szCs w:val="22"/>
        </w:rPr>
        <w:t>– ziemia posiadająca właściwości zapewniające roślinom prawidłowy rozwój. Powinna zawierać do 2% czę</w:t>
      </w:r>
      <w:r>
        <w:rPr>
          <w:rFonts w:ascii="Calibri" w:eastAsia="Calibri" w:hAnsi="Calibri" w:cs="Calibri"/>
          <w:color w:val="000000"/>
          <w:sz w:val="22"/>
          <w:szCs w:val="22"/>
        </w:rPr>
        <w:t>ści organicznych, być pozbawiona kamieni większych od 5 cm oraz wolna od zanieczyszczeń; jej odczyn powinien być lekko kwaśny do obojętnego.</w:t>
      </w:r>
    </w:p>
    <w:p w14:paraId="00000055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 roślinny – sadzonki drzew i roślin wieloletnich.</w:t>
      </w:r>
    </w:p>
    <w:p w14:paraId="00000056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Bryła korzeniowa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uformowana przez szkółkowanie bryła zi</w:t>
      </w:r>
      <w:r>
        <w:rPr>
          <w:rFonts w:ascii="Calibri" w:eastAsia="Calibri" w:hAnsi="Calibri" w:cs="Calibri"/>
          <w:color w:val="000000"/>
          <w:sz w:val="22"/>
          <w:szCs w:val="22"/>
        </w:rPr>
        <w:t>emi z przerastającymi ją korzeniami rośliny.</w:t>
      </w:r>
    </w:p>
    <w:p w14:paraId="00000057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Forma naturalna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forma drzew do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zadrzewień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zgodna z naturalnymi cechami wzrostu.</w:t>
      </w:r>
    </w:p>
    <w:p w14:paraId="00000058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Forma pienna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forma drzew i niektórych krzewów sztucznie wytworzona w szkółce z pniami o wysokości 1,5 m, z wyraźnym nie przycię</w:t>
      </w:r>
      <w:r>
        <w:rPr>
          <w:rFonts w:ascii="Calibri" w:eastAsia="Calibri" w:hAnsi="Calibri" w:cs="Calibri"/>
          <w:color w:val="000000"/>
          <w:sz w:val="22"/>
          <w:szCs w:val="22"/>
        </w:rPr>
        <w:t>tym przewodnikiem i uformowaną koroną.</w:t>
      </w:r>
    </w:p>
    <w:p w14:paraId="0000005A" w14:textId="7A39C4DE" w:rsidR="00255A76" w:rsidRPr="00E03243" w:rsidRDefault="008B6025" w:rsidP="00E03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Strefa Ochrony Zieleni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SOZ</w:t>
      </w:r>
      <w:r>
        <w:rPr>
          <w:rFonts w:ascii="Calibri" w:eastAsia="Calibri" w:hAnsi="Calibri" w:cs="Calibri"/>
          <w:color w:val="000000"/>
          <w:sz w:val="22"/>
          <w:szCs w:val="22"/>
        </w:rPr>
        <w:t>) - wygrodzona strefa terenu zieleni przeznaczonej do zachowania, która m.in. zapewnia ochronę gleby i wszystkich części roślin (podziemnych i nadziemnych).</w:t>
      </w:r>
      <w:bookmarkStart w:id="10" w:name="_heading=h.2s8eyo1" w:colFirst="0" w:colLast="0"/>
      <w:bookmarkEnd w:id="10"/>
    </w:p>
    <w:p w14:paraId="0000005B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Teren budowy.</w:t>
      </w:r>
    </w:p>
    <w:p w14:paraId="0000005C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informacje na temat terenu budowy zostały podane w ST tom I pkt 3. </w:t>
      </w:r>
    </w:p>
    <w:p w14:paraId="0000005D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zostanie wprowadzony w teren przez Zamawiającego, który przekaże mu na Wprowadzeniu: </w:t>
      </w:r>
    </w:p>
    <w:p w14:paraId="0000005E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 </w:t>
      </w: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color w:val="000000"/>
          <w:sz w:val="22"/>
          <w:szCs w:val="22"/>
        </w:rPr>
        <w:t>Decyzję administracyjną zezwalającą na zajęcie terenu (poza terenem ulicznym).</w:t>
      </w:r>
    </w:p>
    <w:p w14:paraId="00000060" w14:textId="154281EC" w:rsidR="00255A76" w:rsidRDefault="008B6025" w:rsidP="00E03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78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 Decyzję zezwalającą na wycinkę, bądź przesadzenie kolidującej zieleni (wszelkie opłaty    wynikające </w:t>
      </w:r>
      <w:r>
        <w:rPr>
          <w:rFonts w:ascii="Calibri" w:eastAsia="Calibri" w:hAnsi="Calibri" w:cs="Calibri"/>
          <w:sz w:val="22"/>
          <w:szCs w:val="22"/>
        </w:rPr>
        <w:t xml:space="preserve">z </w:t>
      </w:r>
      <w:r>
        <w:rPr>
          <w:rFonts w:ascii="Calibri" w:eastAsia="Calibri" w:hAnsi="Calibri" w:cs="Calibri"/>
          <w:color w:val="000000"/>
          <w:sz w:val="22"/>
          <w:szCs w:val="22"/>
        </w:rPr>
        <w:t>Decyzji poniesie Zamawiający).</w:t>
      </w:r>
      <w:bookmarkStart w:id="11" w:name="_heading=h.17dp8vu" w:colFirst="0" w:colLast="0"/>
      <w:bookmarkEnd w:id="11"/>
    </w:p>
    <w:p w14:paraId="00000061" w14:textId="77777777" w:rsidR="00255A76" w:rsidRDefault="008B6025">
      <w:pPr>
        <w:keepNext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Klasyfikacja robót:</w:t>
      </w:r>
    </w:p>
    <w:p w14:paraId="00000062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7"/>
        </w:tabs>
        <w:spacing w:before="53" w:line="240" w:lineRule="auto"/>
        <w:ind w:left="0" w:right="1267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Zgodnie z ST tom I pkt 11</w:t>
      </w:r>
    </w:p>
    <w:p w14:paraId="00000063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7"/>
        </w:tabs>
        <w:spacing w:before="53" w:line="240" w:lineRule="auto"/>
        <w:ind w:left="0" w:right="1267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00000064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MATERIAŁY</w:t>
      </w:r>
    </w:p>
    <w:p w14:paraId="00000065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7" w:after="57" w:line="240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66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7" w:after="57" w:line="240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wymagania dotyczące materiałów podano w ST tom I pkt. 13. </w:t>
      </w:r>
    </w:p>
    <w:p w14:paraId="00000067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7" w:after="57" w:line="240" w:lineRule="auto"/>
        <w:ind w:left="0" w:right="24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00000068" w14:textId="77777777" w:rsidR="00255A76" w:rsidRDefault="008B602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7" w:line="240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będą zgodne z niniejszą specyfikacją Techniczną i poleceniami Inspektora Nadzoru. W oznaczonym czasie Wykonawca przedstawi odpowiednie świadectwa badań, dokumenty dopuszczenia do obrotu i próbki do zatwierdzenia przez Inspektora Nadzoru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69" w14:textId="77777777" w:rsidR="00255A76" w:rsidRDefault="008B602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57" w:line="240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ponosi odpowiedzialność za spełnienie wymagań ilościowych i jakościowych materiałów dostarczanych na teren budowy oraz za ich właściwe składowanie.</w:t>
      </w:r>
    </w:p>
    <w:p w14:paraId="0000006A" w14:textId="77777777" w:rsidR="00255A76" w:rsidRDefault="008B6025">
      <w:pPr>
        <w:keepNext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Trawnik</w:t>
      </w:r>
    </w:p>
    <w:p w14:paraId="0000006B" w14:textId="77777777" w:rsidR="00255A76" w:rsidRDefault="008B60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7" w:line="240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Materiałami niezbędnymi do wykonania trawnika są: mieszanka traw, nawozy mineralne oraz ziemia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urodzajna.</w:t>
      </w:r>
    </w:p>
    <w:p w14:paraId="0000006C" w14:textId="77777777" w:rsidR="00255A76" w:rsidRDefault="008B60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wykonania trawnika powinny być stosowane jedynie gotowe mieszanki traw w zależności od warunków lokalnych. Gotowe mieszanki traw powinny mieć oznac</w:t>
      </w:r>
      <w:r>
        <w:rPr>
          <w:rFonts w:ascii="Calibri" w:eastAsia="Calibri" w:hAnsi="Calibri" w:cs="Calibri"/>
          <w:color w:val="000000"/>
          <w:sz w:val="22"/>
          <w:szCs w:val="22"/>
        </w:rPr>
        <w:t>zony skład procentowy, klasę, nr normy wg której zostały wyprodukowane, zdolność kiełkowania. Zaleca się stosowanie gotowych mieszanek traw parkowych.</w:t>
      </w:r>
    </w:p>
    <w:p w14:paraId="0000006D" w14:textId="77777777" w:rsidR="00255A76" w:rsidRDefault="008B60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Nawozy mineralne powinny być fabrycznie opakowane z wyspecyfikowanym składem chemicznym (zawartość azotu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(N), fosforu (P), potasu (K)) oraz procentową zawartość składników. Nawóz powinien być zabezpieczony przeciw wysypywaniu się i zbrylaniu. </w:t>
      </w:r>
    </w:p>
    <w:p w14:paraId="0000006E" w14:textId="77777777" w:rsidR="00255A76" w:rsidRDefault="008B602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57" w:line="240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Ziemia urodzajna powinna charakteryzować się właściwym odczynem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5.6 – 6.5), składem mechanicznym, zawartością materiału organicznego i zawartością składników pokarmowych. Nie może być zmieszana z odpadami, zasolona lub zanieczyszczona.</w:t>
      </w:r>
    </w:p>
    <w:p w14:paraId="0000006F" w14:textId="77777777" w:rsidR="00255A76" w:rsidRDefault="008B6025">
      <w:pPr>
        <w:keepNext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Sadzonki  drzew,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krzewów i pnączy:</w:t>
      </w:r>
    </w:p>
    <w:p w14:paraId="00000070" w14:textId="77777777" w:rsidR="00255A76" w:rsidRDefault="008B602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Dostarczone sadzonki powinny być zgodne z normą PN-87/R-6702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PN-87/R-6702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, lub równoważną,  właściwie oznaczone, tzn. muszą mieć etykiety, na których podana jest nazwa łacińska i polska, forma, wybór, wysokość pnia, numer normy.</w:t>
      </w:r>
    </w:p>
    <w:p w14:paraId="00000071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72" w14:textId="77777777" w:rsidR="00255A76" w:rsidRDefault="008B602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Sadzonki drzew i krzewów powinny być prawidłowo uformowane z zachowaniem pokroju charakterystycznego dla gatunku i odmiany oraz posiadać następujące cechy:</w:t>
      </w:r>
    </w:p>
    <w:p w14:paraId="00000073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pąk szczytowy przewodnika powinien być wyraźnie uformowany,</w:t>
      </w:r>
    </w:p>
    <w:p w14:paraId="00000074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przyrost ostatniego roku powinien wyraźn</w:t>
      </w:r>
      <w:r>
        <w:rPr>
          <w:rFonts w:ascii="Calibri" w:eastAsia="Calibri" w:hAnsi="Calibri" w:cs="Calibri"/>
          <w:color w:val="000000"/>
          <w:sz w:val="22"/>
          <w:szCs w:val="22"/>
        </w:rPr>
        <w:t>ie i prosto przedłużać przewodnik,</w:t>
      </w:r>
    </w:p>
    <w:p w14:paraId="00000075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system korzeniowy powinien być skupiony i prawidłowo rozwinięty, na korzeniach szkieletowych   powinny występować liczne korzenie drobne,</w:t>
      </w:r>
    </w:p>
    <w:p w14:paraId="00000076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 roślin sadzonych z bryłą korzeniową, np. drzew i krzewów iglastych, bryła korzeni</w:t>
      </w:r>
      <w:r>
        <w:rPr>
          <w:rFonts w:ascii="Calibri" w:eastAsia="Calibri" w:hAnsi="Calibri" w:cs="Calibri"/>
          <w:color w:val="000000"/>
          <w:sz w:val="22"/>
          <w:szCs w:val="22"/>
        </w:rPr>
        <w:t>owa powinna być prawidłowo uformowana i nie uszkodzona,</w:t>
      </w:r>
    </w:p>
    <w:p w14:paraId="00000077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pędy korony powinny być przycięte - cięcie formujące u form kulistych,</w:t>
      </w:r>
    </w:p>
    <w:p w14:paraId="00000078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równomiernie rozmieszczone pędy boczne korony drzewa,</w:t>
      </w:r>
    </w:p>
    <w:p w14:paraId="00000079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praktycznie prosty przewodnik,</w:t>
      </w:r>
    </w:p>
    <w:p w14:paraId="0000007A" w14:textId="77777777" w:rsidR="00255A76" w:rsidRDefault="008B602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blizny na przewodniku powinny być dobrze zarośnięte, dopuszcza się 4 niecałkowicie zarośnięte blizny na przewodniku w wyborze II, u form naturalnych drzew.</w:t>
      </w:r>
    </w:p>
    <w:p w14:paraId="0000007B" w14:textId="77777777" w:rsidR="00255A76" w:rsidRDefault="008B602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Wady niedopuszczalne:</w:t>
      </w:r>
    </w:p>
    <w:p w14:paraId="0000007C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silne uszkodzenia mechaniczne roślin,</w:t>
      </w:r>
    </w:p>
    <w:p w14:paraId="0000007D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odrosty podkładki poniżej miejsca szczep</w:t>
      </w:r>
      <w:r>
        <w:rPr>
          <w:rFonts w:ascii="Calibri" w:eastAsia="Calibri" w:hAnsi="Calibri" w:cs="Calibri"/>
          <w:color w:val="000000"/>
          <w:sz w:val="22"/>
          <w:szCs w:val="22"/>
        </w:rPr>
        <w:t>ienia,</w:t>
      </w:r>
    </w:p>
    <w:p w14:paraId="0000007E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ślady żerowania szkodników,</w:t>
      </w:r>
    </w:p>
    <w:p w14:paraId="0000007F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oznaki chorobowe,</w:t>
      </w:r>
    </w:p>
    <w:p w14:paraId="00000080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zwiędnięcie i pomarszczenie kory na korzeniach i częściach naziemnych,</w:t>
      </w:r>
    </w:p>
    <w:p w14:paraId="00000081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martwice i pęknięcia kory,</w:t>
      </w:r>
    </w:p>
    <w:p w14:paraId="00000082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uszkodzenie pąka szczytowego przewodnika,</w:t>
      </w:r>
    </w:p>
    <w:p w14:paraId="00000083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dwupędowe korony drzew formy piennej,</w:t>
      </w:r>
    </w:p>
    <w:p w14:paraId="00000084" w14:textId="77777777" w:rsidR="00255A76" w:rsidRDefault="008B6025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uszkodzenie lub przesuszenie bryły korzeniowej,</w:t>
      </w:r>
    </w:p>
    <w:p w14:paraId="00000086" w14:textId="50835323" w:rsidR="00255A76" w:rsidRPr="00E03243" w:rsidRDefault="008B6025" w:rsidP="00E0324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złe zrośnięcie odmiany szczepionej z podkładką.</w:t>
      </w:r>
      <w:bookmarkStart w:id="13" w:name="_heading=h.35nkun2" w:colFirst="0" w:colLast="0"/>
      <w:bookmarkEnd w:id="13"/>
    </w:p>
    <w:p w14:paraId="00000087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SPRZĘT</w:t>
      </w:r>
    </w:p>
    <w:p w14:paraId="00000088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1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sprzętu podano w ST tom I pkt. 14.</w:t>
      </w:r>
    </w:p>
    <w:p w14:paraId="00000089" w14:textId="77777777" w:rsidR="00255A76" w:rsidRDefault="008B602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używania jedynie takiego sprzętu, który nie spowoduje niekorzystnego wpływu na jakość i środowisko wykonywanych robót.</w:t>
      </w:r>
    </w:p>
    <w:p w14:paraId="0000008A" w14:textId="77777777" w:rsidR="00255A76" w:rsidRDefault="008B602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 używany do realizacji robót powinien być zgodny z ustaleniami ST, oraz uzyskać akceptację Inspektora Nadzoru.</w:t>
      </w:r>
    </w:p>
    <w:p w14:paraId="0000008B" w14:textId="77777777" w:rsidR="00255A76" w:rsidRDefault="008B602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dostarczy Inspektorowi Nadzoru kopie dokumentów potwierdzających dopuszczenie sprzętu do użytkowania zgodnie z jego przeznaczenie</w:t>
      </w:r>
      <w:r>
        <w:rPr>
          <w:rFonts w:ascii="Calibri" w:eastAsia="Calibri" w:hAnsi="Calibri" w:cs="Calibri"/>
          <w:color w:val="000000"/>
          <w:sz w:val="22"/>
          <w:szCs w:val="22"/>
        </w:rPr>
        <w:t>m.</w:t>
      </w:r>
    </w:p>
    <w:p w14:paraId="0000008C" w14:textId="77777777" w:rsidR="00255A76" w:rsidRDefault="008B602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Do wykonania robót związanych z wykonaniem trawników, zabezpieczenia zieleni oraz wycinki należy stosować sprawny technicznie sprzęt spełniający warunki obowiązujących Norm, oraz przepisów BHP. </w:t>
      </w:r>
    </w:p>
    <w:p w14:paraId="0000008D" w14:textId="77777777" w:rsidR="00255A76" w:rsidRDefault="008B602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obsługujące sprzęt muszą posiadać niezbędne uprawnie</w:t>
      </w:r>
      <w:r>
        <w:rPr>
          <w:rFonts w:ascii="Calibri" w:eastAsia="Calibri" w:hAnsi="Calibri" w:cs="Calibri"/>
          <w:color w:val="000000"/>
          <w:sz w:val="22"/>
          <w:szCs w:val="22"/>
        </w:rPr>
        <w:t>nia i kwalifikacje do posługiwania się nim.</w:t>
      </w:r>
    </w:p>
    <w:p w14:paraId="0000008E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TRANSPORT</w:t>
      </w:r>
    </w:p>
    <w:p w14:paraId="0000008F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transportu podano w ST tom I pkt. 15.</w:t>
      </w:r>
    </w:p>
    <w:p w14:paraId="00000090" w14:textId="77777777" w:rsidR="00255A76" w:rsidRDefault="008B60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robót i właściwości przewożonych towarów. Środki transportu winny być zgodne z ustaleniami ST.</w:t>
      </w:r>
    </w:p>
    <w:p w14:paraId="00000091" w14:textId="77777777" w:rsidR="00255A76" w:rsidRDefault="008B60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ruchu po drogach publicznych pojazdy mu</w:t>
      </w:r>
      <w:r>
        <w:rPr>
          <w:rFonts w:ascii="Calibri" w:eastAsia="Calibri" w:hAnsi="Calibri" w:cs="Calibri"/>
          <w:color w:val="000000"/>
          <w:sz w:val="22"/>
          <w:szCs w:val="22"/>
        </w:rPr>
        <w:t>szą spełniać wymagania przepisów ruchu drogowego tak pod względem formalnym jak i rzeczowym.</w:t>
      </w:r>
    </w:p>
    <w:p w14:paraId="00000092" w14:textId="77777777" w:rsidR="00255A76" w:rsidRDefault="008B602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będące przedmiotem niniejszych ST można przewozić dowolnymi środkami transportowymi w warunkach zabezpieczających je przed rozsypywaniem i zanieczyszczen</w:t>
      </w:r>
      <w:r>
        <w:rPr>
          <w:rFonts w:ascii="Calibri" w:eastAsia="Calibri" w:hAnsi="Calibri" w:cs="Calibri"/>
          <w:color w:val="000000"/>
          <w:sz w:val="22"/>
          <w:szCs w:val="22"/>
        </w:rPr>
        <w:t>iem.</w:t>
      </w:r>
    </w:p>
    <w:p w14:paraId="00000094" w14:textId="1E0DBD8E" w:rsidR="00255A76" w:rsidRPr="00E03243" w:rsidRDefault="008B6025" w:rsidP="00E0324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czasie transportu drzewa i krzewy muszą być zabezpieczone przed uszkodzeniem bryły korzeniowej lub korzeni i pędów. Rośliny z bryłą korzeniową muszą mieć opakowane bryły korzeniowe lub być w pojemnikach.</w:t>
      </w:r>
      <w:bookmarkStart w:id="14" w:name="_heading=h.44sinio" w:colFirst="0" w:colLast="0"/>
      <w:bookmarkEnd w:id="14"/>
    </w:p>
    <w:p w14:paraId="00000095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15" w:name="_heading=h.2jxsxqh" w:colFirst="0" w:colLast="0"/>
      <w:bookmarkEnd w:id="15"/>
      <w:r>
        <w:rPr>
          <w:rFonts w:ascii="Calibri" w:eastAsia="Calibri" w:hAnsi="Calibri" w:cs="Calibri"/>
          <w:b/>
          <w:color w:val="000000"/>
          <w:sz w:val="24"/>
          <w:szCs w:val="24"/>
        </w:rPr>
        <w:t>WYKONANIE ROBÓT</w:t>
      </w:r>
    </w:p>
    <w:p w14:paraId="00000096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00000097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podano w ST tom I pkt. 16.</w:t>
      </w:r>
    </w:p>
    <w:p w14:paraId="00000099" w14:textId="59194C97" w:rsidR="00255A76" w:rsidRDefault="008B6025" w:rsidP="00E03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odpowiedzialny za prowadzenie robót zgodnie z wymaganiami obowiązujących PN i PN-EN oraz wymienionych w niniejszej ST, WTWOR i postanowieniami Umowy.</w:t>
      </w:r>
      <w:bookmarkStart w:id="16" w:name="_heading=h.z337ya" w:colFirst="0" w:colLast="0"/>
      <w:bookmarkEnd w:id="16"/>
    </w:p>
    <w:p w14:paraId="0000009A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trawników</w:t>
      </w:r>
    </w:p>
    <w:p w14:paraId="0000009B" w14:textId="77777777" w:rsidR="00255A76" w:rsidRDefault="008B60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Żyzna ziemia w zależności od źródła pochodzenia powinna spełnić następujące charakterystyki:</w:t>
      </w:r>
    </w:p>
    <w:p w14:paraId="0000009C" w14:textId="77777777" w:rsidR="00255A76" w:rsidRDefault="008B602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ziemia naturalna - powinna być zdjęta przed rozpoczęciem robot i składowana w hałdach nie wyższych niż 2 m,</w:t>
      </w:r>
    </w:p>
    <w:p w14:paraId="0000009D" w14:textId="77777777" w:rsidR="00255A76" w:rsidRDefault="008B602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ziemia pozyskana z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dokopów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- nie powinna być zmieszana </w:t>
      </w:r>
      <w:r>
        <w:rPr>
          <w:rFonts w:ascii="Calibri" w:eastAsia="Calibri" w:hAnsi="Calibri" w:cs="Calibri"/>
          <w:color w:val="000000"/>
          <w:sz w:val="22"/>
          <w:szCs w:val="22"/>
        </w:rPr>
        <w:t>z odpadami, przerośnięta korzeniami, zasolona lub zanieczyszczona chemikaliami,</w:t>
      </w:r>
    </w:p>
    <w:p w14:paraId="0000009E" w14:textId="77777777" w:rsidR="00255A76" w:rsidRDefault="008B602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zakupiony humus (ziemia żyzna) powinna być rozścielona warstwą o grubości min. 10 cm na terenie wykonania trawników,</w:t>
      </w:r>
    </w:p>
    <w:p w14:paraId="0000009F" w14:textId="77777777" w:rsidR="00255A76" w:rsidRDefault="008B602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zastosowaniem ziemi żyznej należy sprawdzić jej chara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kterystyki: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 granulację, zawartość materiałów obcych (kamienie).</w:t>
      </w:r>
    </w:p>
    <w:p w14:paraId="000000A0" w14:textId="77777777" w:rsidR="00255A76" w:rsidRDefault="008B60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wykonania trawnika siewem należy stosować gotowe mieszanki traw (pkt. 2. niniejszej ST). Powinny mieć one oznaczony skład procentowy, klasę, nr normy wg.  której zostały wyprodukowane, zdolność kiełkowania.</w:t>
      </w:r>
    </w:p>
    <w:p w14:paraId="000000A1" w14:textId="77777777" w:rsidR="00255A76" w:rsidRDefault="008B60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wykonane prace powinny być zaaprobow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ane przez Inspektora Nadzoru. </w:t>
      </w:r>
    </w:p>
    <w:p w14:paraId="000000A2" w14:textId="77777777" w:rsidR="00255A76" w:rsidRDefault="008B60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dotyczące wykonania trawników są następujące:</w:t>
      </w:r>
    </w:p>
    <w:p w14:paraId="000000A3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teren powinien być oczyszczony ze śmieci i gruzu oraz wyrównany,</w:t>
      </w:r>
    </w:p>
    <w:p w14:paraId="000000A4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miejscach gdzie nie ma wystarczającej ilości żyznej ziemi lub ziemia nie może być użyta, należy wykonać uzupełnienia lub dokonać wymiany ziemi naturalnej na ziemię żyzną</w:t>
      </w:r>
    </w:p>
    <w:p w14:paraId="000000A5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teren powinien być wyrównany, grunt spulchniony </w:t>
      </w:r>
    </w:p>
    <w:p w14:paraId="000000A6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 wysianiem grunt powinien być wałowany gładkim walcem </w:t>
      </w:r>
    </w:p>
    <w:p w14:paraId="000000A7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siew traw oraz wykonanie trawników powinny być prowadzone w okresie od 1 maja do 15 września lub w innym czasie zatwierdzonym przez Inspektora Nadz</w:t>
      </w:r>
      <w:r>
        <w:rPr>
          <w:rFonts w:ascii="Calibri" w:eastAsia="Calibri" w:hAnsi="Calibri" w:cs="Calibri"/>
          <w:color w:val="000000"/>
          <w:sz w:val="22"/>
          <w:szCs w:val="22"/>
        </w:rPr>
        <w:t>oru.</w:t>
      </w:r>
    </w:p>
    <w:p w14:paraId="000000A8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terenie płaskim siew winien być wykonany w ilości 2,5 kg na każde 100 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A9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skarpach, siew winien być wykonany w ilości 4 kg na każde 100 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0AA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wysianiu grunt powinien być wałowany lekkim walcem do końcowego wyrównania.</w:t>
      </w:r>
    </w:p>
    <w:p w14:paraId="000000AB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powinny być stosowane goto</w:t>
      </w:r>
      <w:r>
        <w:rPr>
          <w:rFonts w:ascii="Calibri" w:eastAsia="Calibri" w:hAnsi="Calibri" w:cs="Calibri"/>
          <w:color w:val="000000"/>
          <w:sz w:val="22"/>
          <w:szCs w:val="22"/>
        </w:rPr>
        <w:t>we mieszanki traw,</w:t>
      </w:r>
    </w:p>
    <w:p w14:paraId="000000AC" w14:textId="77777777" w:rsidR="00255A76" w:rsidRDefault="008B60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poza głównym siewem powinien być przeprowadzony przynajmniej jeden obowiązkowy siew uzupełniający,</w:t>
      </w:r>
    </w:p>
    <w:p w14:paraId="000000AD" w14:textId="77777777" w:rsidR="00255A76" w:rsidRDefault="008B60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Głównymi elementami utrzymania trawników powinno być koszenie, nawadnianie, nawożenie oraz odchwaszczanie:</w:t>
      </w:r>
    </w:p>
    <w:p w14:paraId="000000AE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pierwsze koszenie powinno być przeprowadzone gdy trawa urośnie do 10 cm,</w:t>
      </w:r>
    </w:p>
    <w:p w14:paraId="000000AF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kolejne koszenia powinny być przeprowadzone okresowo zanim trawa osiągnie wysokość 10-12 cm, wysokość trawy po koszeniu nie powinna przekraczać 5 cm,</w:t>
      </w:r>
    </w:p>
    <w:p w14:paraId="000000B0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ostatnie koszenie przed zimą powi</w:t>
      </w:r>
      <w:r>
        <w:rPr>
          <w:rFonts w:ascii="Calibri" w:eastAsia="Calibri" w:hAnsi="Calibri" w:cs="Calibri"/>
          <w:color w:val="000000"/>
          <w:sz w:val="22"/>
          <w:szCs w:val="22"/>
        </w:rPr>
        <w:t>nno się przeprowadzić do końca września,</w:t>
      </w:r>
    </w:p>
    <w:p w14:paraId="000000B1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koszenie trawników w czasie całego okresu wegetacji powinno być prowadzone często i w regularnych odstępach czasu. Częstotliwość i wysokość koszenia zależy od użytego gatunku traw,</w:t>
      </w:r>
    </w:p>
    <w:p w14:paraId="000000B2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pierwszym rzędzie duże chwasty p</w:t>
      </w:r>
      <w:r>
        <w:rPr>
          <w:rFonts w:ascii="Calibri" w:eastAsia="Calibri" w:hAnsi="Calibri" w:cs="Calibri"/>
          <w:color w:val="000000"/>
          <w:sz w:val="22"/>
          <w:szCs w:val="22"/>
        </w:rPr>
        <w:t>owinny być usuwane poprzez selektywne plewienie, które należy wykonywać z odpowiednią  starannością.</w:t>
      </w:r>
    </w:p>
    <w:p w14:paraId="000000B3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niezbędne jest utrzymanie odpowiedniej wilgotności gruntu. Podlewanie trawników powinno być prowadzone w zależności od warunków pogodowych.</w:t>
      </w:r>
    </w:p>
    <w:p w14:paraId="000000B4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przypadku bra</w:t>
      </w:r>
      <w:r>
        <w:rPr>
          <w:rFonts w:ascii="Calibri" w:eastAsia="Calibri" w:hAnsi="Calibri" w:cs="Calibri"/>
          <w:color w:val="000000"/>
          <w:sz w:val="22"/>
          <w:szCs w:val="22"/>
        </w:rPr>
        <w:t>ku wzrostu przewidywane jest dodatkowe dosiewanie trawników (jeden obowiązkowy dosiew)</w:t>
      </w:r>
    </w:p>
    <w:p w14:paraId="000000B5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trawniki powinny być nawożone. Mieszanki nawozowe powinny być przygotowane aby zapewnić wymagany skład na każdą porę roku:</w:t>
      </w:r>
    </w:p>
    <w:p w14:paraId="000000B6" w14:textId="77777777" w:rsidR="00255A76" w:rsidRDefault="008B60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wiosnę trawniki wymagają mieszanek z przewa</w:t>
      </w:r>
      <w:r>
        <w:rPr>
          <w:rFonts w:ascii="Calibri" w:eastAsia="Calibri" w:hAnsi="Calibri" w:cs="Calibri"/>
          <w:color w:val="000000"/>
          <w:sz w:val="22"/>
          <w:szCs w:val="22"/>
        </w:rPr>
        <w:t>gą azotu,</w:t>
      </w:r>
    </w:p>
    <w:p w14:paraId="000000B7" w14:textId="77777777" w:rsidR="00255A76" w:rsidRDefault="008B60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 połowy lata azot powinien być stopniowo redukowany z jednoczesnym  zwiększaniem potasu i fosforu,</w:t>
      </w:r>
    </w:p>
    <w:p w14:paraId="000000B8" w14:textId="77777777" w:rsidR="00255A76" w:rsidRDefault="008B60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0" w:right="142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ostatnie nawożenie nie powinno zawierać azotu. </w:t>
      </w:r>
    </w:p>
    <w:p w14:paraId="000000B9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</w:t>
      </w:r>
      <w:r>
        <w:rPr>
          <w:rFonts w:ascii="Calibri" w:eastAsia="Calibri" w:hAnsi="Calibri" w:cs="Calibri"/>
          <w:color w:val="000000"/>
          <w:sz w:val="22"/>
          <w:szCs w:val="22"/>
        </w:rPr>
        <w:t>wożenie należy prowadzić wg następującego dozowania rocznego:</w:t>
      </w:r>
    </w:p>
    <w:p w14:paraId="000000BA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azot (N) 1,0 -1,5 kg na 100 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trawnika,</w:t>
      </w:r>
    </w:p>
    <w:p w14:paraId="000000BB" w14:textId="77777777" w:rsidR="00255A76" w:rsidRDefault="008B60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fosfor (P) 0,9 - 1,0 kg P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100 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trawnika</w:t>
      </w:r>
    </w:p>
    <w:p w14:paraId="000000BC" w14:textId="77777777" w:rsidR="00255A76" w:rsidRDefault="008B602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potas (K) 0,8 - 1,0 kg K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O na 100 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trawnika.</w:t>
      </w:r>
    </w:p>
    <w:p w14:paraId="000000BD" w14:textId="77777777" w:rsidR="00255A76" w:rsidRDefault="008B602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Inspektor Nadzoru powinien zaakceptować zasady stosowania i skład mieszanki nawozowej.</w:t>
      </w:r>
    </w:p>
    <w:p w14:paraId="000000BE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Zabezpieczenie drzew i krzewów </w:t>
      </w:r>
    </w:p>
    <w:p w14:paraId="000000BF" w14:textId="77777777" w:rsidR="00255A76" w:rsidRDefault="008B602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obrębie systemu korzeniowego nie wolno składować materiałów chemicznie i fizycznie szkodliwych dla gleby i korzeni (cement, wapno, benz</w:t>
      </w:r>
      <w:r>
        <w:rPr>
          <w:rFonts w:ascii="Calibri" w:eastAsia="Calibri" w:hAnsi="Calibri" w:cs="Calibri"/>
          <w:color w:val="000000"/>
          <w:sz w:val="22"/>
          <w:szCs w:val="22"/>
        </w:rPr>
        <w:t>yna, oleje, ropa, materiały impregnujące, rury, płyty chodnikowe, itp.)</w:t>
      </w:r>
    </w:p>
    <w:p w14:paraId="000000C0" w14:textId="77777777" w:rsidR="00255A76" w:rsidRDefault="008B602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powodu uszkadzania pni, gałęzi i korzeni praca sprzętu ciężkiego, ruch pojazdów w obrębie systemu korzeniowego drzew jest niedopuszczalny.</w:t>
      </w:r>
    </w:p>
    <w:p w14:paraId="000000C1" w14:textId="77777777" w:rsidR="00255A76" w:rsidRDefault="008B602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Zabronione jest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kotwienie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wyciągarek, wind, bloczków, mocowanie drutów, żerdzi, lin, przewodów do pni drzew.</w:t>
      </w:r>
    </w:p>
    <w:p w14:paraId="000000C2" w14:textId="77777777" w:rsidR="00255A76" w:rsidRDefault="008B602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Zabron</w:t>
      </w:r>
      <w:r>
        <w:rPr>
          <w:rFonts w:ascii="Calibri" w:eastAsia="Calibri" w:hAnsi="Calibri" w:cs="Calibri"/>
          <w:color w:val="000000"/>
          <w:sz w:val="22"/>
          <w:szCs w:val="22"/>
        </w:rPr>
        <w:t>ione jest zasypywania korzeni zdegradowaną ziemią z wykopów.</w:t>
      </w:r>
    </w:p>
    <w:p w14:paraId="000000C4" w14:textId="793E632B" w:rsidR="00255A76" w:rsidRPr="00E03243" w:rsidRDefault="008B6025" w:rsidP="00E03243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prace w zasięgu korzeni drzew i krzewów powinny być wykonywane ręcznie.</w:t>
      </w:r>
      <w:bookmarkStart w:id="17" w:name="_heading=h.1y810tw" w:colFirst="0" w:colLast="0"/>
      <w:bookmarkEnd w:id="17"/>
    </w:p>
    <w:p w14:paraId="000000C5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pni drzew.</w:t>
      </w:r>
    </w:p>
    <w:p w14:paraId="000000C6" w14:textId="77777777" w:rsidR="00255A76" w:rsidRDefault="008B602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oszalowanie pni drzew deskami : deski powinny przylegać szczelnie na całej powierzchni pnia, a wysokość oszalowania powinna wynosić ok. 2 metry (do wysokości pierwszych gałęzi). Oszalowanie powinno być przymocowane do pnia opaskami z drutu w odległości 40-</w:t>
      </w:r>
      <w:r>
        <w:rPr>
          <w:rFonts w:ascii="Calibri" w:eastAsia="Calibri" w:hAnsi="Calibri" w:cs="Calibri"/>
          <w:color w:val="000000"/>
          <w:sz w:val="22"/>
          <w:szCs w:val="22"/>
        </w:rPr>
        <w:t>60 cm od siebie – czyli minimum trzy opaski na pniu.</w:t>
      </w:r>
    </w:p>
    <w:p w14:paraId="000000C7" w14:textId="77777777" w:rsidR="00255A76" w:rsidRDefault="008B602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konieczności skrócenia lub usunięcia gałęzi drzew i krzewów czynność tą należy wykonać zgodnie  ze sztuką ogrodniczą , a powstałe rany zabezpieczyć środkami  grzybobójczymi.</w:t>
      </w:r>
    </w:p>
    <w:p w14:paraId="000000C8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Zabezpieczenie ko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rzeni drzew i krzewów. </w:t>
      </w:r>
    </w:p>
    <w:p w14:paraId="000000C9" w14:textId="77777777" w:rsidR="00255A76" w:rsidRDefault="008B6025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 terenie prowadzonych prac ziemnych odsłonięte korzenie muszą zostać niezwłocznie zabezpieczone. Korzenie cienkie (tj. do średnicy 2 cm.) należy przyciąć równo ze skarpą wykopu i ściany wykopu należy okryć jutą, geowłókniną bądź folią. Maty z geowłókniny </w:t>
      </w:r>
      <w:r>
        <w:rPr>
          <w:rFonts w:ascii="Calibri" w:eastAsia="Calibri" w:hAnsi="Calibri" w:cs="Calibri"/>
          <w:color w:val="000000"/>
          <w:sz w:val="22"/>
          <w:szCs w:val="22"/>
        </w:rPr>
        <w:t>lub juty założone w celu ochrony przed przesuszeniem powinny być dodatkowo zwilżone wodą.</w:t>
      </w:r>
    </w:p>
    <w:p w14:paraId="000000CA" w14:textId="77777777" w:rsidR="00255A76" w:rsidRDefault="008B6025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color w:val="000000"/>
          <w:sz w:val="22"/>
          <w:szCs w:val="22"/>
        </w:rPr>
        <w:t>orzenie grube które znalazły się w wykopie można „bandażować” jutą, która rozłoży się w glebie po zasypaniu wykopu.</w:t>
      </w:r>
    </w:p>
    <w:p w14:paraId="000000CB" w14:textId="77777777" w:rsidR="00255A76" w:rsidRDefault="008B6025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szystkie zranienia i powierzchnie cięcia korzeni o średnicy powyżej 2 cm, należy zabezpieczyć tak jak gałęzie po cięciach tj. cięcie powinno być wykonane ostrym narzędziem prostopadle do osi korzenia tak aby usunąć cały uszkodzony fragment korzenia. Powier</w:t>
      </w:r>
      <w:r>
        <w:rPr>
          <w:rFonts w:ascii="Calibri" w:eastAsia="Calibri" w:hAnsi="Calibri" w:cs="Calibri"/>
          <w:color w:val="000000"/>
          <w:sz w:val="22"/>
          <w:szCs w:val="22"/>
        </w:rPr>
        <w:t>zchnię cięcia należy zabezpieczyć odpowiednim preparatem grzybobójczym.</w:t>
      </w:r>
    </w:p>
    <w:p w14:paraId="000000CC" w14:textId="77777777" w:rsidR="00255A76" w:rsidRDefault="008B6025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przypadku konieczności wykonania wykopu gdy grubość korzeni zwiększa się do średnicy powyżej 2,5 cm należy dążyć do ułożenia przewodów metodą podkopu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przeciskiem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). Metoda ta zabezpi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ecza korzenie drzew przed zbędnym skracaniem, wycinaniem czy też uszkodzeniem. </w:t>
      </w:r>
    </w:p>
    <w:p w14:paraId="000000CD" w14:textId="77777777" w:rsidR="00255A76" w:rsidRDefault="008B6025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ykonanie ekranów korzeniowych: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Ekran korzeniowy powinien składać się z trwałego szalunku (wykonanego z desek) zakotwionego w podłożu, oddzielającego grunt z korzeniami od otoc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zenia. Przestrzeń pomiędzy szalunkiem a ścianą wykopu powinna być wypełniona ziemią urodzajną, substratem torfowym lub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zrąbkami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 Materiał wypełniający należy utrzymywać w stanie wilgotnym.</w:t>
      </w:r>
    </w:p>
    <w:p w14:paraId="000000CE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krzewów i grup krzewów</w:t>
      </w:r>
    </w:p>
    <w:p w14:paraId="000000CF" w14:textId="77777777" w:rsidR="00255A76" w:rsidRDefault="008B6025">
      <w:pPr>
        <w:numPr>
          <w:ilvl w:val="0"/>
          <w:numId w:val="9"/>
        </w:numPr>
        <w:shd w:val="clear" w:color="auto" w:fill="FFFFFF"/>
        <w:tabs>
          <w:tab w:val="left" w:pos="955"/>
        </w:tabs>
        <w:spacing w:before="144"/>
        <w:ind w:left="0" w:hanging="2"/>
        <w:jc w:val="both"/>
      </w:pPr>
      <w:r>
        <w:rPr>
          <w:rFonts w:ascii="Calibri" w:eastAsia="Calibri" w:hAnsi="Calibri" w:cs="Calibri"/>
          <w:sz w:val="22"/>
          <w:szCs w:val="22"/>
        </w:rPr>
        <w:t>Krzewy należy wygrodzić ogrod</w:t>
      </w:r>
      <w:r>
        <w:rPr>
          <w:rFonts w:ascii="Calibri" w:eastAsia="Calibri" w:hAnsi="Calibri" w:cs="Calibri"/>
          <w:sz w:val="22"/>
          <w:szCs w:val="22"/>
        </w:rPr>
        <w:t>zeniem z desek, a w razie potrzeby podwiązać.</w:t>
      </w:r>
    </w:p>
    <w:p w14:paraId="000000D0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Strefa Ochrony Zieleni (SOZ)</w:t>
      </w:r>
    </w:p>
    <w:p w14:paraId="000000D1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Zasięg SOZ, zgodnie z opracowanym wcześniej projektem zabezpieczenia zieleni, powinien obejmować dla: </w:t>
      </w:r>
    </w:p>
    <w:p w14:paraId="000000D2" w14:textId="77777777" w:rsidR="00255A76" w:rsidRDefault="008B6025">
      <w:pPr>
        <w:numPr>
          <w:ilvl w:val="0"/>
          <w:numId w:val="44"/>
        </w:numPr>
        <w:shd w:val="clear" w:color="auto" w:fill="FFFFFF"/>
        <w:tabs>
          <w:tab w:val="left" w:pos="706"/>
        </w:tabs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 – obszar wyznaczony przez rzut zasięgu korony powiększony w każdą stronę o minimum 1,5 m; SOZ wyznacza się indywidualnie dla drzew odmian kolumnowy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ch i drzew o nietypowym pokroju, </w:t>
      </w:r>
    </w:p>
    <w:p w14:paraId="000000D3" w14:textId="77777777" w:rsidR="00255A76" w:rsidRDefault="008B6025">
      <w:pPr>
        <w:numPr>
          <w:ilvl w:val="0"/>
          <w:numId w:val="44"/>
        </w:numPr>
        <w:shd w:val="clear" w:color="auto" w:fill="FFFFFF"/>
        <w:tabs>
          <w:tab w:val="left" w:pos="706"/>
        </w:tabs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krzewów lub grup krzewów – obszar wyznaczony rzutem obrysu pędów krzewów powiększony o minimum 0,5 m, </w:t>
      </w:r>
    </w:p>
    <w:p w14:paraId="000000D4" w14:textId="77777777" w:rsidR="00255A76" w:rsidRDefault="008B6025">
      <w:pPr>
        <w:numPr>
          <w:ilvl w:val="0"/>
          <w:numId w:val="44"/>
        </w:numPr>
        <w:shd w:val="clear" w:color="auto" w:fill="FFFFFF"/>
        <w:tabs>
          <w:tab w:val="left" w:pos="706"/>
        </w:tabs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bylin, roślin jednorocznych, cebul itp. – obszar wyznaczony obrysem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powiększony o minimum 0,5 m.</w:t>
      </w:r>
    </w:p>
    <w:p w14:paraId="000000D5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Optymalnym sp</w:t>
      </w:r>
      <w:r>
        <w:rPr>
          <w:rFonts w:ascii="Calibri" w:eastAsia="Calibri" w:hAnsi="Calibri" w:cs="Calibri"/>
          <w:color w:val="000000"/>
          <w:sz w:val="22"/>
          <w:szCs w:val="22"/>
        </w:rPr>
        <w:t>osobem zabezpieczenia SOZ jest tymczasowe ogrodzenie ochronne, które powinno być:</w:t>
      </w:r>
    </w:p>
    <w:p w14:paraId="000000D6" w14:textId="77777777" w:rsidR="00255A76" w:rsidRDefault="008B6025">
      <w:pPr>
        <w:widowControl/>
        <w:numPr>
          <w:ilvl w:val="0"/>
          <w:numId w:val="46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widoczne,</w:t>
      </w:r>
    </w:p>
    <w:p w14:paraId="000000D7" w14:textId="77777777" w:rsidR="00255A76" w:rsidRDefault="008B6025">
      <w:pPr>
        <w:widowControl/>
        <w:numPr>
          <w:ilvl w:val="0"/>
          <w:numId w:val="46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wysokie – minimum 1,5 m wysokości,</w:t>
      </w:r>
    </w:p>
    <w:p w14:paraId="000000D8" w14:textId="77777777" w:rsidR="00255A76" w:rsidRDefault="008B6025">
      <w:pPr>
        <w:widowControl/>
        <w:numPr>
          <w:ilvl w:val="0"/>
          <w:numId w:val="46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trwałe – zbudowane z pionowych i poziomych, drewnianych lub metalowych, dobrze zespolonych ram, podpartych punktowo i wypełnionyc</w:t>
      </w:r>
      <w:r>
        <w:rPr>
          <w:rFonts w:ascii="Calibri" w:eastAsia="Calibri" w:hAnsi="Calibri" w:cs="Calibri"/>
          <w:color w:val="000000"/>
          <w:sz w:val="22"/>
          <w:szCs w:val="22"/>
        </w:rPr>
        <w:t>h np. siatką metalową. Można stosować również ażurowe lub pełne panele tymczasowego ogrodzenia budowlanego, wsparte na ustawionej na gruncie stopie betonowej,</w:t>
      </w:r>
    </w:p>
    <w:p w14:paraId="000000D9" w14:textId="77777777" w:rsidR="00255A76" w:rsidRDefault="008B6025">
      <w:pPr>
        <w:widowControl/>
        <w:numPr>
          <w:ilvl w:val="0"/>
          <w:numId w:val="46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oznaczone tablicami informującymi o celu ustawienia wygrodzenia, przedmiocie ochrony oraz zakazac</w:t>
      </w:r>
      <w:r>
        <w:rPr>
          <w:rFonts w:ascii="Calibri" w:eastAsia="Calibri" w:hAnsi="Calibri" w:cs="Calibri"/>
          <w:color w:val="000000"/>
          <w:sz w:val="22"/>
          <w:szCs w:val="22"/>
        </w:rPr>
        <w:t>h dotyczących jego przestawiania i ograniczeń w SOZ, m.in.: „Uwaga – Strefa Ochrony Zieleni” lub „Uwaga – Strefa Ochrony Drzewa”,  „Nie wchodzić”, „Nie przestawiać ogrodzenia”, „Nie składować materiałów”.</w:t>
      </w:r>
    </w:p>
    <w:p w14:paraId="000000DA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SOZ zakazuje się w szczególności:</w:t>
      </w:r>
    </w:p>
    <w:p w14:paraId="000000DB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wjazdu, porusza</w:t>
      </w:r>
      <w:r>
        <w:rPr>
          <w:rFonts w:ascii="Calibri" w:eastAsia="Calibri" w:hAnsi="Calibri" w:cs="Calibri"/>
          <w:color w:val="000000"/>
          <w:sz w:val="22"/>
          <w:szCs w:val="22"/>
        </w:rPr>
        <w:t>nia się i postoju pojazdów,</w:t>
      </w:r>
    </w:p>
    <w:p w14:paraId="000000DC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poruszania się pieszych,</w:t>
      </w:r>
    </w:p>
    <w:p w14:paraId="000000DD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pracy sprzętem mechanicznym,</w:t>
      </w:r>
    </w:p>
    <w:p w14:paraId="000000DE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odkładania urobku,</w:t>
      </w:r>
    </w:p>
    <w:p w14:paraId="000000DF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składowania sprzętu, materiałów budowlanych i ziemi, np. z wykopów,</w:t>
      </w:r>
    </w:p>
    <w:p w14:paraId="000000E0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lokalizowania kontenerów, zaplecza budowy, toalet przenośnych,</w:t>
      </w:r>
    </w:p>
    <w:p w14:paraId="000000E1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zanieczyszczania gleby (np. wylewanie cieczy, resztek zaprawy cementowej, olejów, itp.),</w:t>
      </w:r>
    </w:p>
    <w:p w14:paraId="000000E2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zmiany poziomu gruntu i jego zagęszczania,</w:t>
      </w:r>
    </w:p>
    <w:p w14:paraId="000000E3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lokalizowania komór technicznych,</w:t>
      </w:r>
    </w:p>
    <w:p w14:paraId="000000E4" w14:textId="77777777" w:rsidR="00255A76" w:rsidRDefault="008B6025">
      <w:pPr>
        <w:widowControl/>
        <w:numPr>
          <w:ilvl w:val="0"/>
          <w:numId w:val="1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montowania na drzewach elem</w:t>
      </w:r>
      <w:r>
        <w:rPr>
          <w:rFonts w:ascii="Calibri" w:eastAsia="Calibri" w:hAnsi="Calibri" w:cs="Calibri"/>
          <w:color w:val="000000"/>
          <w:sz w:val="22"/>
          <w:szCs w:val="22"/>
        </w:rPr>
        <w:t>entów obcych – stosowanie farb do znakowania należy</w:t>
      </w:r>
    </w:p>
    <w:p w14:paraId="000000E5" w14:textId="77777777" w:rsidR="00255A76" w:rsidRDefault="008B6025">
      <w:pPr>
        <w:widowControl/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ograniczyć do minimum.</w:t>
      </w:r>
    </w:p>
    <w:p w14:paraId="000000E6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SOZ wyznacz przed rozpoczęciem prac budowlanych. Rośliny rosnące w grupach oraz drzewa alejowe obejmij wspólnym ogrodzeniem. Jeśli z różnych powodów (np. lokalizacji drzewa w pobliż</w:t>
      </w:r>
      <w:r>
        <w:rPr>
          <w:rFonts w:ascii="Calibri" w:eastAsia="Calibri" w:hAnsi="Calibri" w:cs="Calibri"/>
          <w:color w:val="000000"/>
          <w:sz w:val="22"/>
          <w:szCs w:val="22"/>
        </w:rPr>
        <w:t>u skrajni drogowej) niemożliwe jest wyznaczenie SOZ, zgodnie z zasadami dołóż wszelkich starań, aby w miarę możliwości terenowych wygrodzić jak największą strefę SOZ od pnia drzewa.</w:t>
      </w:r>
    </w:p>
    <w:p w14:paraId="000000E7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SOZ nie wykonuj deskowania pni drzew.</w:t>
      </w:r>
    </w:p>
    <w:p w14:paraId="000000E8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Jeśli w trakcie robót budowlanych </w:t>
      </w:r>
      <w:r>
        <w:rPr>
          <w:rFonts w:ascii="Calibri" w:eastAsia="Calibri" w:hAnsi="Calibri" w:cs="Calibri"/>
          <w:color w:val="000000"/>
          <w:sz w:val="22"/>
          <w:szCs w:val="22"/>
        </w:rPr>
        <w:t>dojdzie do odkrycia systemów korzeniowych drzew lub krzewów, natychmiast zabezpiecz korzenie przed wyschnięciem przez okrycie ich podłożem, matami lub tkaninami jutowymi, regularnie zwilżanymi wodą.</w:t>
      </w:r>
    </w:p>
    <w:p w14:paraId="000000E9" w14:textId="77777777" w:rsidR="00255A76" w:rsidRDefault="008B6025">
      <w:pPr>
        <w:widowControl/>
        <w:numPr>
          <w:ilvl w:val="0"/>
          <w:numId w:val="34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Każde drzewo ma strefę bezwzględnej ochrony (SBO) – obsza</w:t>
      </w:r>
      <w:r>
        <w:rPr>
          <w:rFonts w:ascii="Calibri" w:eastAsia="Calibri" w:hAnsi="Calibri" w:cs="Calibri"/>
          <w:color w:val="000000"/>
          <w:sz w:val="22"/>
          <w:szCs w:val="22"/>
        </w:rPr>
        <w:t>r o promieniu równym trzykrotności średnicy pnia mierzonego na wysokości 130 cm, liczony od zewnętrznej krawędzi pnia. W SBO nie wolno w żaden sposób ingerować w system korzeniowy drzewa. Możliwe są odstępstwa.</w:t>
      </w:r>
    </w:p>
    <w:p w14:paraId="000000EA" w14:textId="77777777" w:rsidR="00255A76" w:rsidRDefault="00255A76">
      <w:pPr>
        <w:widowControl/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EB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Ochrona korony drzewa </w:t>
      </w:r>
    </w:p>
    <w:p w14:paraId="000000EC" w14:textId="77777777" w:rsidR="00255A76" w:rsidRDefault="008B6025">
      <w:pPr>
        <w:widowControl/>
        <w:numPr>
          <w:ilvl w:val="0"/>
          <w:numId w:val="45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braku możliwości wygrodzenia SOZ, korony drzew i krzewy chroń przed uszkodzeniami przez sprzęt pracujący na budowie. Stosuj: • Wiązania, które zabezpieczą pędy i gałęzie, poprzez ich podwiązanie. Jest to sposób na uniknięcie wykonywania cięć w koronie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drzewa lub cięć krzewu. • Ochronną siatkę lub włókninę zabezpieczającą koronę drzewa lub krzew. </w:t>
      </w:r>
    </w:p>
    <w:p w14:paraId="000000ED" w14:textId="77777777" w:rsidR="00255A76" w:rsidRDefault="00255A76">
      <w:pPr>
        <w:widowControl/>
        <w:shd w:val="clear" w:color="auto" w:fill="FFFFFF"/>
        <w:tabs>
          <w:tab w:val="left" w:pos="95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EE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gruntu</w:t>
      </w:r>
    </w:p>
    <w:p w14:paraId="000000EF" w14:textId="77777777" w:rsidR="00255A76" w:rsidRDefault="008B6025">
      <w:pPr>
        <w:widowControl/>
        <w:numPr>
          <w:ilvl w:val="0"/>
          <w:numId w:val="47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nie możesz wygrodzić SOZ, chroń glebę w bezpośrednim sąsiedztwie roślin przed zagęszczeniem i zanieczyszczeniem. Stosuj drogi tym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czasowe, jako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ciagi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piesze i jezdne, bez usuwania górnej warstwy gleby, wykonane:</w:t>
      </w:r>
    </w:p>
    <w:p w14:paraId="000000F0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ze zrębków na geowłókninie i podsypce piaskowej – dotyczy tylko ciągów pieszych,</w:t>
      </w:r>
    </w:p>
    <w:p w14:paraId="000000F1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z mat lub paneli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antykompresyjnych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 trwałych tworzyw sztucznych,</w:t>
      </w:r>
    </w:p>
    <w:p w14:paraId="000000F2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 płyt ochronnych z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tworzych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sztucznych lub betonowych, na geowłókninie i podsypce piaskowej (warstwa grubości 15–30 cm) lub na gruboziarnistym żwirze (warstwa grubości 10–15 cm),</w:t>
      </w:r>
    </w:p>
    <w:p w14:paraId="000000F3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blatów drewnianych,</w:t>
      </w:r>
    </w:p>
    <w:p w14:paraId="000000F4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rampowych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drewnianych nawierzchni, ograniczonych w </w:t>
      </w:r>
      <w:r>
        <w:rPr>
          <w:rFonts w:ascii="Calibri" w:eastAsia="Calibri" w:hAnsi="Calibri" w:cs="Calibri"/>
          <w:color w:val="000000"/>
          <w:sz w:val="22"/>
          <w:szCs w:val="22"/>
        </w:rPr>
        <w:t>podłożu mocowanych punktowo,</w:t>
      </w:r>
    </w:p>
    <w:p w14:paraId="000000F5" w14:textId="77777777" w:rsidR="00255A76" w:rsidRDefault="008B6025">
      <w:pPr>
        <w:widowControl/>
        <w:numPr>
          <w:ilvl w:val="0"/>
          <w:numId w:val="12"/>
        </w:numPr>
        <w:shd w:val="clear" w:color="auto" w:fill="FFFFFF"/>
        <w:tabs>
          <w:tab w:val="left" w:pos="96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 materiałów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anykompresyjnych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ciągi piesze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geotekstylia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maty polietylenowe,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geokraty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14:paraId="000000F6" w14:textId="77777777" w:rsidR="00255A76" w:rsidRDefault="008B6025">
      <w:pPr>
        <w:widowControl/>
        <w:numPr>
          <w:ilvl w:val="0"/>
          <w:numId w:val="47"/>
        </w:numPr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Wyznaczaj tymczasowe ciągi np. plastikową siatką wysokości ok. 150 cm, na drewnianych słupkach.</w:t>
      </w:r>
    </w:p>
    <w:p w14:paraId="000000F7" w14:textId="77777777" w:rsidR="00255A76" w:rsidRDefault="008B6025">
      <w:pPr>
        <w:widowControl/>
        <w:shd w:val="clear" w:color="auto" w:fill="FFFFFF"/>
        <w:tabs>
          <w:tab w:val="left" w:pos="955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Zakaż:</w:t>
      </w:r>
    </w:p>
    <w:p w14:paraId="000000F8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zmiany poziomu gru</w:t>
      </w:r>
      <w:r>
        <w:rPr>
          <w:rFonts w:ascii="Calibri" w:eastAsia="Calibri" w:hAnsi="Calibri" w:cs="Calibri"/>
          <w:color w:val="000000"/>
          <w:sz w:val="22"/>
          <w:szCs w:val="22"/>
        </w:rPr>
        <w:t>ntu wokół pni drzew,</w:t>
      </w:r>
    </w:p>
    <w:p w14:paraId="000000F9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składowania sprzętu, materiałów budowlanych i ziemi, np. z wykopów,</w:t>
      </w:r>
    </w:p>
    <w:p w14:paraId="000000FA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odkładania urobku,</w:t>
      </w:r>
    </w:p>
    <w:p w14:paraId="000000FB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lokalizowania kontenerów, zaplecza budowy, toalet przenośnych,</w:t>
      </w:r>
    </w:p>
    <w:p w14:paraId="000000FC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zanieczyszczania gleby (np. wylewanie cieczy, resztek zaprawy cementowej, olejów, pal</w:t>
      </w:r>
      <w:r>
        <w:rPr>
          <w:rFonts w:ascii="Calibri" w:eastAsia="Calibri" w:hAnsi="Calibri" w:cs="Calibri"/>
          <w:color w:val="000000"/>
          <w:sz w:val="22"/>
          <w:szCs w:val="22"/>
        </w:rPr>
        <w:t>iw itp.),</w:t>
      </w:r>
    </w:p>
    <w:p w14:paraId="000000FD" w14:textId="77777777" w:rsidR="00255A76" w:rsidRDefault="008B6025">
      <w:pPr>
        <w:widowControl/>
        <w:numPr>
          <w:ilvl w:val="0"/>
          <w:numId w:val="23"/>
        </w:numPr>
        <w:shd w:val="clear" w:color="auto" w:fill="FFFFFF"/>
        <w:tabs>
          <w:tab w:val="left" w:pos="707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lokalizowania komór technicznych.</w:t>
      </w:r>
    </w:p>
    <w:p w14:paraId="000000FE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Wycinka drzew i krzewów, przycinanie gałęzi, redukcja koron drzew </w:t>
      </w:r>
    </w:p>
    <w:p w14:paraId="000000FF" w14:textId="77777777" w:rsidR="00255A76" w:rsidRDefault="008B602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związane z wycinką drzew, przycinaniem konarów, redukcją koron drzew muszą być prowadzone przy zachowaniu przepisów BHP przez specjalistyczną firmę posiadającą doświadczenie w tego typu pracach, odpowiedni sprzęt oraz kadrę z wymaganymi uprawnieniam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i. </w:t>
      </w:r>
    </w:p>
    <w:p w14:paraId="00000101" w14:textId="7C9BB585" w:rsidR="00255A76" w:rsidRPr="00E03243" w:rsidRDefault="008B6025" w:rsidP="00E0324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Prace w obrębie korony drzewa nie mogą prowadzić do usunięcia gałęzi w wymiarze przekraczającym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30% korony drzewa .</w:t>
      </w:r>
      <w:bookmarkStart w:id="18" w:name="_heading=h.3whwml4" w:colFirst="0" w:colLast="0"/>
      <w:bookmarkEnd w:id="18"/>
    </w:p>
    <w:p w14:paraId="00000102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9" w:name="_heading=h.2bn6wsx" w:colFirst="0" w:colLast="0"/>
      <w:bookmarkEnd w:id="19"/>
      <w:r>
        <w:rPr>
          <w:rFonts w:ascii="Calibri" w:eastAsia="Calibri" w:hAnsi="Calibri" w:cs="Calibri"/>
          <w:b/>
          <w:color w:val="000000"/>
          <w:sz w:val="22"/>
          <w:szCs w:val="22"/>
        </w:rPr>
        <w:t>Nasadzenia drzew i krzewów</w:t>
      </w:r>
    </w:p>
    <w:p w14:paraId="00000103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Sadzenie drzew</w:t>
      </w:r>
    </w:p>
    <w:p w14:paraId="00000104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należy sadzić z bryłą korzeniową z kontenerów, balotowane. Drzewa muszą być co najmniej 4-krotnie szkółkowane.</w:t>
      </w:r>
    </w:p>
    <w:p w14:paraId="00000105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Drzewa, forma pienna, należy sadzić w doły o średnicy i głębokości 1,0 x 1,0 m lub min. 0,7 x </w:t>
      </w:r>
      <w:r>
        <w:rPr>
          <w:rFonts w:ascii="Calibri" w:eastAsia="Calibri" w:hAnsi="Calibri" w:cs="Calibri"/>
          <w:sz w:val="22"/>
          <w:szCs w:val="22"/>
        </w:rPr>
        <w:t>0,7m 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całkowitą zaprawą dołów ziemią kompos</w:t>
      </w:r>
      <w:r>
        <w:rPr>
          <w:rFonts w:ascii="Calibri" w:eastAsia="Calibri" w:hAnsi="Calibri" w:cs="Calibri"/>
          <w:color w:val="000000"/>
          <w:sz w:val="22"/>
          <w:szCs w:val="22"/>
        </w:rPr>
        <w:t>tową z wykonaniem prawidłowych mis ziemnych wiosną lub kopczyków jesienią. Średnica bryły korzeniowej o szerokości i głębokości (w przedziałach 0,3x0,4 m lub 0,5x0,6m).</w:t>
      </w:r>
    </w:p>
    <w:p w14:paraId="00000106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przypadku sadzenia drzew w misie chodnikowej, należy dokonać wymiany ziemi z całej mi</w:t>
      </w:r>
      <w:r>
        <w:rPr>
          <w:rFonts w:ascii="Calibri" w:eastAsia="Calibri" w:hAnsi="Calibri" w:cs="Calibri"/>
          <w:sz w:val="22"/>
          <w:szCs w:val="22"/>
        </w:rPr>
        <w:t xml:space="preserve">sy na głębokości równej wysokości bryły korzeniowej. </w:t>
      </w:r>
    </w:p>
    <w:p w14:paraId="00000107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liściaste form piennych powinny mieć min. 14-16 cm obwodu na wysokości 1,0 m i koronę ukształtowaną na wys. 2,20-2,40 m, szerokość korony 0,7-1,2 m.</w:t>
      </w:r>
    </w:p>
    <w:p w14:paraId="00000108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liściaste form naturalna powinny mieć m</w:t>
      </w:r>
      <w:r>
        <w:rPr>
          <w:rFonts w:ascii="Calibri" w:eastAsia="Calibri" w:hAnsi="Calibri" w:cs="Calibri"/>
          <w:color w:val="000000"/>
          <w:sz w:val="22"/>
          <w:szCs w:val="22"/>
        </w:rPr>
        <w:t>in. 14-16 cm obwodu na wysokości 1,0 m, szerokość korony 0,5-0,7 m.</w:t>
      </w:r>
    </w:p>
    <w:p w14:paraId="00000109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Całkowita zaprawa dołów ziemią kompostową z dodatkiem hydrożeli z wolno ulatniającymi się nawozami.</w:t>
      </w:r>
    </w:p>
    <w:p w14:paraId="0000010A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Należy wykonać palikowanie drzew, których konstrukcja powinna być stabilna i estetyczna.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Proponuje się zastosowanie trzech palików sosnowych i zabezpieczonych środkami ochronnymi i koloryzującymi.</w:t>
      </w:r>
    </w:p>
    <w:p w14:paraId="0000010B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Wysokość palika wbitego w grunt powinna być równa wysokości pnia posadzonego drzewa.</w:t>
      </w:r>
    </w:p>
    <w:p w14:paraId="0000010C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trakcie sadzenia nie można dopuścić do przesuszenia bryły ko</w:t>
      </w:r>
      <w:r>
        <w:rPr>
          <w:rFonts w:ascii="Calibri" w:eastAsia="Calibri" w:hAnsi="Calibri" w:cs="Calibri"/>
          <w:sz w:val="22"/>
          <w:szCs w:val="22"/>
        </w:rPr>
        <w:t>rzeniowej; bryły drzew czekających na posadzenie należy okryć jutą oraz polewać wodą, zasypać warstwą kory/zrębek lub zadołować; bezpośrednio przed posadzeniem należy ponownie sprawdzić stan drzewa.</w:t>
      </w:r>
    </w:p>
    <w:p w14:paraId="0000010D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Należy usunąć/przeciąć wszelkie elementy utrudniające wzr</w:t>
      </w:r>
      <w:r>
        <w:rPr>
          <w:rFonts w:ascii="Calibri" w:eastAsia="Calibri" w:hAnsi="Calibri" w:cs="Calibri"/>
          <w:sz w:val="22"/>
          <w:szCs w:val="22"/>
        </w:rPr>
        <w:t>ost drzewa na grubość, takie jak np. druty, opaski, sznurki, tyczki bambusowe (w koronie oraz fragmenty pozostałe przy odziomku po ich wcześniejszym wyłamaniu);</w:t>
      </w:r>
    </w:p>
    <w:p w14:paraId="0000010E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Bezwzględnie należy usunąć ewentualny nadmiar ziemi, którym zasypany jest odziomek balotowanego</w:t>
      </w:r>
      <w:r>
        <w:rPr>
          <w:rFonts w:ascii="Calibri" w:eastAsia="Calibri" w:hAnsi="Calibri" w:cs="Calibri"/>
          <w:sz w:val="22"/>
          <w:szCs w:val="22"/>
        </w:rPr>
        <w:t xml:space="preserve"> drzewa.</w:t>
      </w:r>
    </w:p>
    <w:p w14:paraId="0000010F" w14:textId="77777777" w:rsidR="00255A76" w:rsidRDefault="008B60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Podlanie drzew po posadzeniu - minimum 50 litrów wody.</w:t>
      </w:r>
    </w:p>
    <w:p w14:paraId="00000110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qsh70q" w:colFirst="0" w:colLast="0"/>
      <w:bookmarkEnd w:id="20"/>
    </w:p>
    <w:p w14:paraId="00000111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Sadzenie krzewów</w:t>
      </w:r>
    </w:p>
    <w:p w14:paraId="00000112" w14:textId="77777777" w:rsidR="00255A76" w:rsidRDefault="008B6025">
      <w:pPr>
        <w:numPr>
          <w:ilvl w:val="0"/>
          <w:numId w:val="7"/>
        </w:num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Sadzenie krzewów powinno odbywać się w chłodne i wilgotne dni. </w:t>
      </w:r>
    </w:p>
    <w:p w14:paraId="00000113" w14:textId="77777777" w:rsidR="00255A76" w:rsidRDefault="008B6025">
      <w:pPr>
        <w:numPr>
          <w:ilvl w:val="0"/>
          <w:numId w:val="7"/>
        </w:num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Krzewy należy nawodnić – zanurzyć w wodzie oraz rozluźnić przerośnięty, zbyt zagęszczony </w:t>
      </w:r>
      <w:proofErr w:type="spellStart"/>
      <w:r>
        <w:rPr>
          <w:rFonts w:ascii="Calibri" w:eastAsia="Calibri" w:hAnsi="Calibri" w:cs="Calibri"/>
          <w:sz w:val="22"/>
          <w:szCs w:val="22"/>
        </w:rPr>
        <w:t>sytem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korzeniowy (w razie konieczności);</w:t>
      </w:r>
    </w:p>
    <w:p w14:paraId="00000114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Krzewy należy sadzić w tzw. szachownicę zachowując rozstaw między roślinami dostosowany do siły wzrostu danego gatunku i odmia</w:t>
      </w:r>
      <w:r>
        <w:rPr>
          <w:rFonts w:ascii="Calibri" w:eastAsia="Calibri" w:hAnsi="Calibri" w:cs="Calibri"/>
          <w:color w:val="000000"/>
          <w:sz w:val="22"/>
          <w:szCs w:val="22"/>
        </w:rPr>
        <w:t>ny,</w:t>
      </w:r>
    </w:p>
    <w:p w14:paraId="00000115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Krzewy liściaste powinny mieć min. 3-4 pędy główne. Krzewy iglaste powinny być wieloprzewodnikowe i w pełni rozgałęzione. Krzewy muszą być 3-krotnie szkółkowane,</w:t>
      </w:r>
    </w:p>
    <w:p w14:paraId="00000116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Przygotowanie dołów do </w:t>
      </w:r>
      <w:proofErr w:type="spellStart"/>
      <w:r>
        <w:rPr>
          <w:rFonts w:ascii="Calibri" w:eastAsia="Calibri" w:hAnsi="Calibri" w:cs="Calibri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krzewów zgodnie z projektem (wielkość dołów należy dostoso</w:t>
      </w:r>
      <w:r>
        <w:rPr>
          <w:rFonts w:ascii="Calibri" w:eastAsia="Calibri" w:hAnsi="Calibri" w:cs="Calibri"/>
          <w:sz w:val="22"/>
          <w:szCs w:val="22"/>
        </w:rPr>
        <w:t>wać do wielkości korzeni – doły muszą być przynajmniej o 10 cm głębsze i szersze w stosunku do wielkości bryły korzeni krzewów)</w:t>
      </w:r>
    </w:p>
    <w:p w14:paraId="00000117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Należy stosować „starszy” materiał szkółkarski sadzonych krzewów. Krzewy należy sadzić z bryłą korzeniową bezpośrednio z pojemni</w:t>
      </w:r>
      <w:r>
        <w:rPr>
          <w:rFonts w:ascii="Calibri" w:eastAsia="Calibri" w:hAnsi="Calibri" w:cs="Calibri"/>
          <w:color w:val="000000"/>
          <w:sz w:val="22"/>
          <w:szCs w:val="22"/>
        </w:rPr>
        <w:t>ków kontenerowych lub z pojemników doniczkowych o wielkości C/3 lub C/5 o wysokości krzewów 20-</w:t>
      </w:r>
      <w:r>
        <w:rPr>
          <w:rFonts w:ascii="Calibri" w:eastAsia="Calibri" w:hAnsi="Calibri" w:cs="Calibri"/>
          <w:sz w:val="22"/>
          <w:szCs w:val="22"/>
        </w:rPr>
        <w:t>40 cm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zależnie od gatunku.</w:t>
      </w:r>
    </w:p>
    <w:p w14:paraId="00000118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Należy umieścić krzewy w dołach z uwzględnieniem minimalnej odległości krzewów od wewnętrznej krawędzi trawnika 40-60 cm oraz zachowan</w:t>
      </w:r>
      <w:r>
        <w:rPr>
          <w:rFonts w:ascii="Calibri" w:eastAsia="Calibri" w:hAnsi="Calibri" w:cs="Calibri"/>
          <w:sz w:val="22"/>
          <w:szCs w:val="22"/>
        </w:rPr>
        <w:t>iem minimalnej odległości sadzenia krzewów od pni drzew 50 cm.</w:t>
      </w:r>
    </w:p>
    <w:p w14:paraId="00000119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Należy przysypać korzenie krzewów ziemią urodzajną do poziomu, na jakim rośliny rosły w szkółce.</w:t>
      </w:r>
    </w:p>
    <w:p w14:paraId="0000011A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Należy wykonać ściółkowanie </w:t>
      </w:r>
      <w:r>
        <w:rPr>
          <w:rFonts w:ascii="Calibri" w:eastAsia="Calibri" w:hAnsi="Calibri" w:cs="Calibri"/>
          <w:sz w:val="22"/>
          <w:szCs w:val="22"/>
        </w:rPr>
        <w:t>nowo posadzonych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krzewów, skupin krzewów oraz mis drzew mieloną korą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sosnową (dopuszcza się kompostowane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zrąbki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 warstwą min. 7cm.</w:t>
      </w:r>
    </w:p>
    <w:p w14:paraId="0000011B" w14:textId="77777777" w:rsidR="00255A76" w:rsidRDefault="008B602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Podlanie krzewów po posadzeniu - minimum 5 litrów wody pod każdy krzew.</w:t>
      </w:r>
    </w:p>
    <w:p w14:paraId="0000011C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3as4poj" w:colFirst="0" w:colLast="0"/>
      <w:bookmarkEnd w:id="21"/>
    </w:p>
    <w:p w14:paraId="0000011D" w14:textId="77777777" w:rsidR="00255A76" w:rsidRDefault="008B6025">
      <w:pPr>
        <w:keepNext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Sadzenie pnączy </w:t>
      </w:r>
    </w:p>
    <w:p w14:paraId="0000011E" w14:textId="77777777" w:rsidR="00255A76" w:rsidRDefault="008B60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Pnącza należy sadzić  z pojemników o wielkości – C/1,5 o długości pędów 40-70 cm (zależnie od pory roku).</w:t>
      </w:r>
    </w:p>
    <w:p w14:paraId="0000011F" w14:textId="77777777" w:rsidR="00255A76" w:rsidRDefault="008B60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Pnącza muszą być 3-krotnie szkółkowane z ukształtowaną bryłą korzeniową.</w:t>
      </w:r>
    </w:p>
    <w:p w14:paraId="00000121" w14:textId="76D71BC4" w:rsidR="00255A76" w:rsidRPr="00E03243" w:rsidRDefault="008B6025" w:rsidP="00E0324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44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Dostarczone rośliny powinny być palikowane (tyczkowane).</w:t>
      </w:r>
      <w:bookmarkStart w:id="22" w:name="_heading=h.1pxezwc" w:colFirst="0" w:colLast="0"/>
      <w:bookmarkEnd w:id="22"/>
    </w:p>
    <w:p w14:paraId="00000122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Przesadzanie drzew</w:t>
      </w:r>
    </w:p>
    <w:p w14:paraId="00000123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przesadzenia kwalifikują się drzewa o średnicach pni nie większych niż 10 cm. Przesadzanie drzew starszych należy zlecać specjalistycznej  firmie ogrodniczej. W przypadku drzew grubszych należy użyć sprzętu zmechanizowanego (przesadzarki).</w:t>
      </w:r>
    </w:p>
    <w:p w14:paraId="00000124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25" w14:textId="77777777" w:rsidR="00255A76" w:rsidRDefault="008B6025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Ogólne warun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ki przesadzania drzew </w:t>
      </w:r>
      <w:r>
        <w:rPr>
          <w:rFonts w:ascii="Calibri" w:eastAsia="Calibri" w:hAnsi="Calibri" w:cs="Calibri"/>
          <w:color w:val="000000"/>
          <w:sz w:val="22"/>
          <w:szCs w:val="22"/>
        </w:rPr>
        <w:t>powinny uwzględniać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gatunek drzewa</w:t>
      </w:r>
      <w:r>
        <w:rPr>
          <w:rFonts w:ascii="Calibri" w:eastAsia="Calibri" w:hAnsi="Calibri" w:cs="Calibri"/>
          <w:sz w:val="22"/>
          <w:szCs w:val="22"/>
        </w:rPr>
        <w:t xml:space="preserve">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por</w:t>
      </w:r>
      <w:r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roku najodpowiedniejsz</w:t>
      </w:r>
      <w:r>
        <w:rPr>
          <w:rFonts w:ascii="Calibri" w:eastAsia="Calibri" w:hAnsi="Calibri" w:cs="Calibri"/>
          <w:sz w:val="22"/>
          <w:szCs w:val="22"/>
        </w:rPr>
        <w:t>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przesadzenia:</w:t>
      </w:r>
    </w:p>
    <w:p w14:paraId="00000126" w14:textId="77777777" w:rsidR="00255A76" w:rsidRDefault="008B602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liściaste – wczesna wiosna;</w:t>
      </w:r>
    </w:p>
    <w:p w14:paraId="00000127" w14:textId="77777777" w:rsidR="00255A76" w:rsidRDefault="008B602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iglaste – jesień (wrzesień, październik)</w:t>
      </w:r>
    </w:p>
    <w:p w14:paraId="00000128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29" w14:textId="77777777" w:rsidR="00255A76" w:rsidRDefault="008B6025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Sposób sadzenia drzew przesadzanych:</w:t>
      </w:r>
    </w:p>
    <w:p w14:paraId="0000012A" w14:textId="77777777" w:rsidR="00255A76" w:rsidRDefault="008B602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bryłą korzeniową (wiosną lub jesienią)</w:t>
      </w:r>
    </w:p>
    <w:p w14:paraId="0000012B" w14:textId="77777777" w:rsidR="00255A76" w:rsidRDefault="008B602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wielkość bryły korzeniowej powinna być 10 razy większa od średnicy pnia drzewa na wysokości 1 m.</w:t>
      </w:r>
    </w:p>
    <w:p w14:paraId="0000012C" w14:textId="77777777" w:rsidR="00255A76" w:rsidRDefault="008B6025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transportu przesadzanych drzew:</w:t>
      </w:r>
    </w:p>
    <w:p w14:paraId="0000012D" w14:textId="77777777" w:rsidR="00255A76" w:rsidRDefault="008B60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pakowanie bryły korzeniowej w specjalne kosze ażurowe wiklinowe i ażurowe kosz</w:t>
      </w:r>
      <w:r>
        <w:rPr>
          <w:rFonts w:ascii="Calibri" w:eastAsia="Calibri" w:hAnsi="Calibri" w:cs="Calibri"/>
          <w:color w:val="000000"/>
          <w:sz w:val="22"/>
          <w:szCs w:val="22"/>
        </w:rPr>
        <w:t>e żelazne;</w:t>
      </w:r>
    </w:p>
    <w:p w14:paraId="0000012E" w14:textId="77777777" w:rsidR="00255A76" w:rsidRDefault="008B60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maty jutowe.</w:t>
      </w:r>
    </w:p>
    <w:p w14:paraId="0000012F" w14:textId="77777777" w:rsidR="00255A76" w:rsidRDefault="008B60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dół wykopany pod przesadzane drzewo powinien być 2-3 razy większy od bryły korzeniowej i mieć pochyłe boki. Głębokość dołu powinna być równa wysokości bryły. Dno dołu jaki i przestrzeń pomiędzy bryłą należy uzupełnić ziemią urodzajn</w:t>
      </w:r>
      <w:r>
        <w:rPr>
          <w:rFonts w:ascii="Calibri" w:eastAsia="Calibri" w:hAnsi="Calibri" w:cs="Calibri"/>
          <w:color w:val="000000"/>
          <w:sz w:val="22"/>
          <w:szCs w:val="22"/>
        </w:rPr>
        <w:t>ą.</w:t>
      </w:r>
    </w:p>
    <w:p w14:paraId="00000130" w14:textId="77777777" w:rsidR="00255A76" w:rsidRDefault="008B60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drzewo powinno być posadzone 5 cm. głębiej od poziomu terenu, oraz mieć ukształtowaną misę wysokości 10 cm. ponad poziom terenu. Zbyt głębokie sadzenie jest przyczyną zamierania młodych drzew. </w:t>
      </w:r>
    </w:p>
    <w:p w14:paraId="00000131" w14:textId="77777777" w:rsidR="00255A76" w:rsidRDefault="008B602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posadzeniu drzewo średniej wielkości powinno otrzymać około 100-litrów wody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(min. 50-litrów).</w:t>
      </w:r>
    </w:p>
    <w:p w14:paraId="00000132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33" w14:textId="77777777" w:rsidR="00255A76" w:rsidRDefault="008B6025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transportu przesadzanych drzew:</w:t>
      </w:r>
    </w:p>
    <w:p w14:paraId="00000134" w14:textId="77777777" w:rsidR="00255A76" w:rsidRDefault="008B602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bryła korzeniowa podczas transportu jak i magazynowania powinna być zabezpieczona przed działaniem czynników atmosferycznych (słońce, mróz, wiatr) w celu zapobieganiu przesuszenia bryły.</w:t>
      </w:r>
    </w:p>
    <w:p w14:paraId="00000135" w14:textId="77777777" w:rsidR="00255A76" w:rsidRDefault="008B602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drzewa nie przeznaczone do natychmiastowego transportu i sadzenia nal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eży zabezpieczyć poprzez podlanie wodą </w:t>
      </w:r>
      <w:r>
        <w:rPr>
          <w:rFonts w:ascii="Calibri" w:eastAsia="Calibri" w:hAnsi="Calibri" w:cs="Calibri"/>
          <w:sz w:val="22"/>
          <w:szCs w:val="22"/>
        </w:rPr>
        <w:t>bryły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korzeniowej i osłonięcie dodatkowo liśćmi lub słomą. </w:t>
      </w:r>
    </w:p>
    <w:p w14:paraId="00000136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00000137" w14:textId="77777777" w:rsidR="00255A76" w:rsidRDefault="008B6025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Pielęgnacja drzew po przesadzeniu:</w:t>
      </w:r>
    </w:p>
    <w:p w14:paraId="00000138" w14:textId="77777777" w:rsidR="00255A76" w:rsidRDefault="008B60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koronę drzewa należy przyciąć (redukcja korony) w zależności od odmiany, w celu łatwiejszego rozrostu systemu korzeniowego</w:t>
      </w:r>
    </w:p>
    <w:p w14:paraId="00000139" w14:textId="77777777" w:rsidR="00255A76" w:rsidRDefault="008B60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ramach pielęgnacji drzew należy ukształtować koronę usuwając także pędy uszkodzone oraz zabezpieczyć rany po cięciach środkami chem</w:t>
      </w:r>
      <w:r>
        <w:rPr>
          <w:rFonts w:ascii="Calibri" w:eastAsia="Calibri" w:hAnsi="Calibri" w:cs="Calibri"/>
          <w:color w:val="000000"/>
          <w:sz w:val="22"/>
          <w:szCs w:val="22"/>
        </w:rPr>
        <w:t>icznymi.</w:t>
      </w:r>
    </w:p>
    <w:p w14:paraId="0000013A" w14:textId="77777777" w:rsidR="00255A76" w:rsidRDefault="008B602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rzesadzone drzewo należy ustabilizować poprzez opalikowanie (młode drzewa), lub poprzez założenie odciągów.</w:t>
      </w:r>
    </w:p>
    <w:p w14:paraId="0000013B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49x2ik5" w:colFirst="0" w:colLast="0"/>
      <w:bookmarkEnd w:id="23"/>
    </w:p>
    <w:p w14:paraId="0000013C" w14:textId="77777777" w:rsidR="00255A76" w:rsidRDefault="008B6025">
      <w:pPr>
        <w:keepNext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Pielęgnacja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drzew i krzewów</w:t>
      </w:r>
    </w:p>
    <w:p w14:paraId="0000013D" w14:textId="77777777" w:rsidR="00255A76" w:rsidRDefault="008B602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Ustala się okres gwarancji 1 rok od daty nasadzenia ( 3 lata dla roślin nasadzanych w ramach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nasadzeń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zastępczych na podstawie decyzji z odroczoną płatnością)</w:t>
      </w:r>
    </w:p>
    <w:p w14:paraId="0000013E" w14:textId="77777777" w:rsidR="00255A76" w:rsidRDefault="008B602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Zabiegi należy przeprowadzić w miarę potrzeb, z tym że minimalna krotność czynności powtarzalnych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okresie 1-roku powinna być zgodna z KNNR 2-21 Tereny Zieleni.</w:t>
      </w:r>
    </w:p>
    <w:p w14:paraId="0000013F" w14:textId="77777777" w:rsidR="00255A76" w:rsidRDefault="008B602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Pielęgnacja w okresie gwarancyjnym polega na:</w:t>
      </w:r>
    </w:p>
    <w:p w14:paraId="00000140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podlewaniu,</w:t>
      </w:r>
    </w:p>
    <w:p w14:paraId="00000141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odchwaszczaniu,</w:t>
      </w:r>
    </w:p>
    <w:p w14:paraId="00000142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nawożeniu (nie przewiduje się stosowania nawozów organicznych),</w:t>
      </w:r>
    </w:p>
    <w:p w14:paraId="00000143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usuwaniu odrostów korzeniowych,</w:t>
      </w:r>
    </w:p>
    <w:p w14:paraId="00000144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poprawianiu mis,</w:t>
      </w:r>
    </w:p>
    <w:p w14:paraId="00000145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okop</w:t>
      </w:r>
      <w:r>
        <w:rPr>
          <w:rFonts w:ascii="Calibri" w:eastAsia="Calibri" w:hAnsi="Calibri" w:cs="Calibri"/>
          <w:color w:val="000000"/>
          <w:sz w:val="22"/>
          <w:szCs w:val="22"/>
        </w:rPr>
        <w:t>czykowaniu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drzew i krzewów jesienią,</w:t>
      </w:r>
    </w:p>
    <w:p w14:paraId="00000146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rozgarnięciu kopczyków wiosną i uformowaniu mis,</w:t>
      </w:r>
    </w:p>
    <w:p w14:paraId="00000147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wymianie uschniętych i uszkodzonych drzew i krzewów,</w:t>
      </w:r>
    </w:p>
    <w:p w14:paraId="00000148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wymianie zniszczonych palików i wiązadeł,</w:t>
      </w:r>
    </w:p>
    <w:p w14:paraId="00000149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przycięciu złamanych, chorych lub krzyżujących się gałęzi (cięcia pielęgnac</w:t>
      </w:r>
      <w:r>
        <w:rPr>
          <w:rFonts w:ascii="Calibri" w:eastAsia="Calibri" w:hAnsi="Calibri" w:cs="Calibri"/>
          <w:color w:val="000000"/>
          <w:sz w:val="22"/>
          <w:szCs w:val="22"/>
        </w:rPr>
        <w:t>yjne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i formujące),</w:t>
      </w:r>
    </w:p>
    <w:p w14:paraId="0000014A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formowanie przewodnika, usuwanie odrostów,</w:t>
      </w:r>
    </w:p>
    <w:p w14:paraId="0000014B" w14:textId="77777777" w:rsidR="00255A76" w:rsidRDefault="008B602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formowanie żywopłotów,</w:t>
      </w:r>
    </w:p>
    <w:p w14:paraId="0000014D" w14:textId="2BFB6EA4" w:rsidR="00255A76" w:rsidRPr="00E03243" w:rsidRDefault="008B6025" w:rsidP="00E0324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uprzątnięcie terenu prac i wywiezienie odciętych pędów nie później niż następnego dnia po zakończeniu prac.</w:t>
      </w:r>
      <w:bookmarkStart w:id="24" w:name="_heading=h.2p2csry" w:colFirst="0" w:colLast="0"/>
      <w:bookmarkEnd w:id="24"/>
    </w:p>
    <w:p w14:paraId="0000014E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25" w:name="_heading=h.147n2zr" w:colFirst="0" w:colLast="0"/>
      <w:bookmarkEnd w:id="25"/>
      <w:r>
        <w:rPr>
          <w:rFonts w:ascii="Calibri" w:eastAsia="Calibri" w:hAnsi="Calibri" w:cs="Calibri"/>
          <w:b/>
          <w:color w:val="000000"/>
          <w:sz w:val="24"/>
          <w:szCs w:val="24"/>
        </w:rPr>
        <w:t>KONTROLA JAKOŚCI ROBÓT</w:t>
      </w:r>
    </w:p>
    <w:p w14:paraId="0000014F" w14:textId="77777777" w:rsidR="00255A76" w:rsidRDefault="008B6025">
      <w:pPr>
        <w:keepNext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Ogólne zasady kontroli jakości robót</w:t>
      </w:r>
    </w:p>
    <w:p w14:paraId="00000150" w14:textId="77777777" w:rsidR="00255A76" w:rsidRDefault="008B60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1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odpowiedzialny za pełną kontrolę jakości robót i materiałów. Wykonawca zapewni odpowiedni system i środki techniczne do kontroli jakości robót na terenie i poza terenem budowy.</w:t>
      </w:r>
    </w:p>
    <w:p w14:paraId="00000151" w14:textId="77777777" w:rsidR="00255A76" w:rsidRDefault="008B60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pomiary będą przeprowadzane zgodnie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z </w:t>
      </w:r>
      <w:r>
        <w:rPr>
          <w:rFonts w:ascii="Calibri" w:eastAsia="Calibri" w:hAnsi="Calibri" w:cs="Calibri"/>
          <w:color w:val="000000"/>
          <w:sz w:val="22"/>
          <w:szCs w:val="22"/>
        </w:rPr>
        <w:t>wymaganiami Norm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lub Aprobat Technicznych przez jednostki posiadające odpowiednie uprawnienia i certyfikaty.</w:t>
      </w:r>
    </w:p>
    <w:p w14:paraId="00000152" w14:textId="77777777" w:rsidR="00255A76" w:rsidRDefault="008B602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Inspektor Nadzoru jest uprawniony do prowadzenia własnej kontroli robót .</w:t>
      </w:r>
    </w:p>
    <w:p w14:paraId="00000153" w14:textId="77777777" w:rsidR="00255A76" w:rsidRDefault="008B6025">
      <w:pPr>
        <w:keepNext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Szczegółowe zasady kontroli robót</w:t>
      </w:r>
    </w:p>
    <w:p w14:paraId="00000154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6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3ckvvd" w:colFirst="0" w:colLast="0"/>
      <w:bookmarkEnd w:id="26"/>
      <w:r>
        <w:rPr>
          <w:rFonts w:ascii="Calibri" w:eastAsia="Calibri" w:hAnsi="Calibri" w:cs="Calibri"/>
          <w:color w:val="000000"/>
          <w:sz w:val="22"/>
          <w:szCs w:val="22"/>
        </w:rPr>
        <w:t>Badania jakości robót w czasie ich realizacji należy wykonywać zgodnie z wytycznymi właściwych WTWOR oraz instrukcjami zawartymi w Normach i Aprobatach Technicznych dla materiałów i systemów technologicznych.</w:t>
      </w:r>
    </w:p>
    <w:p w14:paraId="00000155" w14:textId="77777777" w:rsidR="00255A76" w:rsidRDefault="008B6025">
      <w:pPr>
        <w:keepNext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Trawniki.</w:t>
      </w:r>
    </w:p>
    <w:p w14:paraId="00000156" w14:textId="77777777" w:rsidR="00255A76" w:rsidRDefault="008B602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7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Kontrola jakości podczas zakładania t</w:t>
      </w:r>
      <w:r>
        <w:rPr>
          <w:rFonts w:ascii="Calibri" w:eastAsia="Calibri" w:hAnsi="Calibri" w:cs="Calibri"/>
          <w:color w:val="000000"/>
          <w:sz w:val="22"/>
          <w:szCs w:val="22"/>
        </w:rPr>
        <w:t>rawników polega na sprawdzeniu:</w:t>
      </w:r>
    </w:p>
    <w:p w14:paraId="00000157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oczyszczenia terenu z gruzu i nieczystości,</w:t>
      </w:r>
    </w:p>
    <w:p w14:paraId="00000158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lokalnej wymiany gruntu na grunt żyzny łącznie z kontrolą grubości rozścielonej warstwy,</w:t>
      </w:r>
    </w:p>
    <w:p w14:paraId="00000159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ilości rozrzuconego torfu lub kompostu,</w:t>
      </w:r>
    </w:p>
    <w:p w14:paraId="0000015A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wałowania terenu,</w:t>
      </w:r>
    </w:p>
    <w:p w14:paraId="0000015B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gęstości wysiewu,</w:t>
      </w:r>
    </w:p>
    <w:p w14:paraId="0000015C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częstotliwości koszenia i usuwania chwastów,</w:t>
      </w:r>
    </w:p>
    <w:p w14:paraId="0000015D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okresów nawadniania, szczególnie w okresach suszy,</w:t>
      </w:r>
    </w:p>
    <w:p w14:paraId="0000015E" w14:textId="77777777" w:rsidR="00255A76" w:rsidRDefault="008B602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dodatkowych dosiewów </w:t>
      </w:r>
    </w:p>
    <w:p w14:paraId="0000015F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2"/>
        </w:tabs>
        <w:spacing w:before="5" w:line="240" w:lineRule="auto"/>
        <w:ind w:left="0" w:right="-21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60" w14:textId="77777777" w:rsidR="00255A76" w:rsidRDefault="008B602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77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Kontrola jakości przy zatwierdzaniu trawników obejmuje:</w:t>
      </w:r>
    </w:p>
    <w:p w14:paraId="00000161" w14:textId="77777777" w:rsidR="00255A76" w:rsidRDefault="008B602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głębokość murawy,</w:t>
      </w:r>
    </w:p>
    <w:p w14:paraId="00000162" w14:textId="77777777" w:rsidR="00255A76" w:rsidRDefault="008B602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obecność obcych gatunków i chwastów.</w:t>
      </w:r>
    </w:p>
    <w:p w14:paraId="00000163" w14:textId="77777777" w:rsidR="00255A76" w:rsidRDefault="008B6025">
      <w:pPr>
        <w:keepNext/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Zabezpieczenie drzew i krzewów.</w:t>
      </w:r>
    </w:p>
    <w:p w14:paraId="00000164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7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Kontrola robót w zakresie zabezpieczenia drzew i krzewów polega na sprawdzeniu:</w:t>
      </w:r>
    </w:p>
    <w:p w14:paraId="00000165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7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założenia szalunków na pnie drzew</w:t>
      </w:r>
    </w:p>
    <w:p w14:paraId="00000166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założenia ekranów korzeniowych</w:t>
      </w:r>
    </w:p>
    <w:p w14:paraId="00000167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nawadniania materiału wypełniającego w ekranach korzeniowych</w:t>
      </w:r>
    </w:p>
    <w:p w14:paraId="00000168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przycięcia gałęzi, oraz zabezpieczenie ran po cięciu</w:t>
      </w:r>
    </w:p>
    <w:p w14:paraId="00000169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składowania materiałów, ruchu pojazdów w obrębie systemu korzeniowego drzew i krzewów</w:t>
      </w:r>
    </w:p>
    <w:p w14:paraId="0000016A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uprawnień firmy dokonującej wycinki drzew</w:t>
      </w:r>
    </w:p>
    <w:p w14:paraId="0000016B" w14:textId="77777777" w:rsidR="00255A76" w:rsidRDefault="008B602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stanu drzew i krzewów po zakończeniu prac</w:t>
      </w:r>
    </w:p>
    <w:p w14:paraId="0000016C" w14:textId="77777777" w:rsidR="00255A76" w:rsidRDefault="00255A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32hioqz" w:colFirst="0" w:colLast="0"/>
      <w:bookmarkEnd w:id="27"/>
    </w:p>
    <w:p w14:paraId="0000016D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PRZEJĘCIE ROBÓT</w:t>
      </w:r>
    </w:p>
    <w:p w14:paraId="0000016E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9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zasady odbioru robót i ich przejęcia podano w ST tom I pkt. 19.</w:t>
      </w:r>
    </w:p>
    <w:p w14:paraId="0000016F" w14:textId="77777777" w:rsidR="00255A76" w:rsidRDefault="008B6025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5" w:line="240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Celem odbioru jest protokolarne dokonanie finalnej oceny rzeczywistego wykonania robót w odniesieniu do ich ilości, jakości i wartości.</w:t>
      </w:r>
    </w:p>
    <w:p w14:paraId="00000170" w14:textId="77777777" w:rsidR="00255A76" w:rsidRDefault="008B6025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Gotowość do odbioru zgłasza Wykonawca wpisem do dziennika budowy z jednoczesnym powiadomieniem Inspektora Nadzoru.</w:t>
      </w:r>
    </w:p>
    <w:p w14:paraId="00000171" w14:textId="77777777" w:rsidR="00255A76" w:rsidRDefault="008B6025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Odbiór jest potwierdzeniem wykonania robót zgodnie z postanowieniami Umowy oraz obowiązującymi Normami Technicznymi (PN, PN-EN).</w:t>
      </w:r>
    </w:p>
    <w:p w14:paraId="00000173" w14:textId="77777777" w:rsidR="00255A76" w:rsidRDefault="00255A76" w:rsidP="00E032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1hmsyys" w:colFirst="0" w:colLast="0"/>
      <w:bookmarkEnd w:id="28"/>
    </w:p>
    <w:p w14:paraId="00000174" w14:textId="77777777" w:rsidR="00255A76" w:rsidRDefault="008B6025">
      <w:pPr>
        <w:keepNext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PODSTAWA PŁATNOŚCI </w:t>
      </w:r>
    </w:p>
    <w:p w14:paraId="00000175" w14:textId="77777777" w:rsidR="00255A76" w:rsidRDefault="008B60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9"/>
        </w:tabs>
        <w:spacing w:before="25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Warunki płatności zostały podane w ST tom I pkt. 20 </w:t>
      </w:r>
    </w:p>
    <w:p w14:paraId="00000176" w14:textId="77777777" w:rsidR="00255A76" w:rsidRDefault="008B6025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9"/>
        </w:tabs>
        <w:spacing w:before="250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cenę zamówienia wchodzi: zakładanie trawników, pielęgnacja trawników, zabezpieczenie drzew i krzewów oraz wycinka drzew i krzewów kolidujących z budową sieci cieplnej.</w:t>
      </w:r>
    </w:p>
    <w:p w14:paraId="00000177" w14:textId="77777777" w:rsidR="00255A76" w:rsidRDefault="008B6025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9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Pielęgnację i utrzymanie trawników Wykonawca będzie wykonywał do Odbioru Końcowego trawników przez Właściciela terenu w ramach udzielonej Zamawiającemu gwarancji zgodnie z Umową.</w:t>
      </w:r>
    </w:p>
    <w:sectPr w:rsidR="00255A76">
      <w:footerReference w:type="default" r:id="rId8"/>
      <w:pgSz w:w="11906" w:h="16838"/>
      <w:pgMar w:top="1440" w:right="1182" w:bottom="764" w:left="1109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3141" w14:textId="77777777" w:rsidR="008B6025" w:rsidRDefault="008B6025">
      <w:pPr>
        <w:spacing w:line="240" w:lineRule="auto"/>
        <w:ind w:left="0" w:hanging="2"/>
      </w:pPr>
      <w:r>
        <w:separator/>
      </w:r>
    </w:p>
  </w:endnote>
  <w:endnote w:type="continuationSeparator" w:id="0">
    <w:p w14:paraId="264B36D5" w14:textId="77777777" w:rsidR="008B6025" w:rsidRDefault="008B602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78" w14:textId="6BF7EF08" w:rsidR="00255A76" w:rsidRDefault="008B60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E032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688A0" w14:textId="77777777" w:rsidR="008B6025" w:rsidRDefault="008B6025">
      <w:pPr>
        <w:spacing w:line="240" w:lineRule="auto"/>
        <w:ind w:left="0" w:hanging="2"/>
      </w:pPr>
      <w:r>
        <w:separator/>
      </w:r>
    </w:p>
  </w:footnote>
  <w:footnote w:type="continuationSeparator" w:id="0">
    <w:p w14:paraId="3A17233D" w14:textId="77777777" w:rsidR="008B6025" w:rsidRDefault="008B6025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35D"/>
    <w:multiLevelType w:val="multilevel"/>
    <w:tmpl w:val="1A582570"/>
    <w:lvl w:ilvl="0">
      <w:numFmt w:val="bullet"/>
      <w:lvlText w:val="-"/>
      <w:lvlJc w:val="left"/>
      <w:pPr>
        <w:ind w:left="72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720" w:firstLine="0"/>
      </w:pPr>
    </w:lvl>
    <w:lvl w:ilvl="2">
      <w:start w:val="1"/>
      <w:numFmt w:val="bullet"/>
      <w:lvlText w:val=""/>
      <w:lvlJc w:val="left"/>
      <w:pPr>
        <w:ind w:left="720" w:firstLine="0"/>
      </w:pPr>
    </w:lvl>
    <w:lvl w:ilvl="3">
      <w:start w:val="1"/>
      <w:numFmt w:val="bullet"/>
      <w:lvlText w:val=""/>
      <w:lvlJc w:val="left"/>
      <w:pPr>
        <w:ind w:left="720" w:firstLine="0"/>
      </w:pPr>
    </w:lvl>
    <w:lvl w:ilvl="4">
      <w:start w:val="1"/>
      <w:numFmt w:val="bullet"/>
      <w:lvlText w:val=""/>
      <w:lvlJc w:val="left"/>
      <w:pPr>
        <w:ind w:left="720" w:firstLine="0"/>
      </w:pPr>
    </w:lvl>
    <w:lvl w:ilvl="5">
      <w:start w:val="1"/>
      <w:numFmt w:val="bullet"/>
      <w:lvlText w:val=""/>
      <w:lvlJc w:val="left"/>
      <w:pPr>
        <w:ind w:left="720" w:firstLine="0"/>
      </w:pPr>
    </w:lvl>
    <w:lvl w:ilvl="6">
      <w:start w:val="1"/>
      <w:numFmt w:val="bullet"/>
      <w:lvlText w:val=""/>
      <w:lvlJc w:val="left"/>
      <w:pPr>
        <w:ind w:left="720" w:firstLine="0"/>
      </w:pPr>
    </w:lvl>
    <w:lvl w:ilvl="7">
      <w:start w:val="1"/>
      <w:numFmt w:val="bullet"/>
      <w:lvlText w:val=""/>
      <w:lvlJc w:val="left"/>
      <w:pPr>
        <w:ind w:left="720" w:firstLine="0"/>
      </w:pPr>
    </w:lvl>
    <w:lvl w:ilvl="8">
      <w:start w:val="1"/>
      <w:numFmt w:val="bullet"/>
      <w:lvlText w:val=""/>
      <w:lvlJc w:val="left"/>
      <w:pPr>
        <w:ind w:left="720" w:firstLine="0"/>
      </w:pPr>
    </w:lvl>
  </w:abstractNum>
  <w:abstractNum w:abstractNumId="1" w15:restartNumberingAfterBreak="0">
    <w:nsid w:val="064D71FA"/>
    <w:multiLevelType w:val="multilevel"/>
    <w:tmpl w:val="CD8E7A5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021B3A"/>
    <w:multiLevelType w:val="multilevel"/>
    <w:tmpl w:val="6FD6E278"/>
    <w:lvl w:ilvl="0">
      <w:start w:val="6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vertAlign w:val="baseline"/>
      </w:rPr>
    </w:lvl>
  </w:abstractNum>
  <w:abstractNum w:abstractNumId="3" w15:restartNumberingAfterBreak="0">
    <w:nsid w:val="1B9973C3"/>
    <w:multiLevelType w:val="multilevel"/>
    <w:tmpl w:val="AEDA63C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C9230F3"/>
    <w:multiLevelType w:val="multilevel"/>
    <w:tmpl w:val="4106DE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C540C0"/>
    <w:multiLevelType w:val="multilevel"/>
    <w:tmpl w:val="8CDC7A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806938"/>
    <w:multiLevelType w:val="multilevel"/>
    <w:tmpl w:val="A968ADA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color w:val="00000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D195941"/>
    <w:multiLevelType w:val="multilevel"/>
    <w:tmpl w:val="992A61C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05A3954"/>
    <w:multiLevelType w:val="multilevel"/>
    <w:tmpl w:val="101082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4132E0"/>
    <w:multiLevelType w:val="multilevel"/>
    <w:tmpl w:val="DADCC718"/>
    <w:lvl w:ilvl="0">
      <w:start w:val="1"/>
      <w:numFmt w:val="decimal"/>
      <w:lvlText w:val="%1."/>
      <w:lvlJc w:val="left"/>
      <w:pPr>
        <w:ind w:left="644" w:hanging="35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0" w15:restartNumberingAfterBreak="0">
    <w:nsid w:val="36094053"/>
    <w:multiLevelType w:val="multilevel"/>
    <w:tmpl w:val="E5CA184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621E99"/>
    <w:multiLevelType w:val="multilevel"/>
    <w:tmpl w:val="5A16533E"/>
    <w:lvl w:ilvl="0">
      <w:start w:val="1"/>
      <w:numFmt w:val="decimal"/>
      <w:lvlText w:val="%1)"/>
      <w:lvlJc w:val="left"/>
      <w:pPr>
        <w:ind w:left="1004" w:hanging="360"/>
      </w:pPr>
      <w:rPr>
        <w:rFonts w:asciiTheme="minorHAnsi" w:eastAsia="Noto Sans Symbols" w:hAnsiTheme="minorHAnsi" w:cs="Noto Sans Symbols" w:hint="default"/>
        <w:vertAlign w:val="baseline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)"/>
      <w:lvlJc w:val="righ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(%4)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lowerLetter"/>
      <w:lvlText w:val="(%5)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lowerRoman"/>
      <w:lvlText w:val="(%6)"/>
      <w:lvlJc w:val="righ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lowerRoman"/>
      <w:lvlText w:val="%9."/>
      <w:lvlJc w:val="righ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6DE1D9F"/>
    <w:multiLevelType w:val="multilevel"/>
    <w:tmpl w:val="27FA1B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82D5D11"/>
    <w:multiLevelType w:val="multilevel"/>
    <w:tmpl w:val="5ADE7632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 w15:restartNumberingAfterBreak="0">
    <w:nsid w:val="3AE057DC"/>
    <w:multiLevelType w:val="multilevel"/>
    <w:tmpl w:val="9C40C30C"/>
    <w:lvl w:ilvl="0">
      <w:start w:val="1"/>
      <w:numFmt w:val="decimal"/>
      <w:lvlText w:val=" %1 "/>
      <w:lvlJc w:val="left"/>
      <w:pPr>
        <w:ind w:left="432" w:hanging="432"/>
      </w:pPr>
      <w:rPr>
        <w:sz w:val="28"/>
        <w:szCs w:val="28"/>
        <w:vertAlign w:val="baseline"/>
      </w:rPr>
    </w:lvl>
    <w:lvl w:ilvl="1">
      <w:start w:val="1"/>
      <w:numFmt w:val="decimal"/>
      <w:lvlText w:val=" %1.%2 "/>
      <w:lvlJc w:val="left"/>
      <w:pPr>
        <w:ind w:left="576" w:hanging="576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 %1.%2.%3 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5" w15:restartNumberingAfterBreak="0">
    <w:nsid w:val="3C6B1A0E"/>
    <w:multiLevelType w:val="multilevel"/>
    <w:tmpl w:val="8EF2720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D9531F2"/>
    <w:multiLevelType w:val="multilevel"/>
    <w:tmpl w:val="AFF8509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E795FD1"/>
    <w:multiLevelType w:val="multilevel"/>
    <w:tmpl w:val="1D5E232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F887421"/>
    <w:multiLevelType w:val="multilevel"/>
    <w:tmpl w:val="AB74F06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41C1428B"/>
    <w:multiLevelType w:val="multilevel"/>
    <w:tmpl w:val="448E879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281FF9"/>
    <w:multiLevelType w:val="multilevel"/>
    <w:tmpl w:val="8ED887E8"/>
    <w:lvl w:ilvl="0">
      <w:start w:val="7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color w:val="00000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51B57DB"/>
    <w:multiLevelType w:val="multilevel"/>
    <w:tmpl w:val="7D36FAA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6FC6564"/>
    <w:multiLevelType w:val="multilevel"/>
    <w:tmpl w:val="FA924F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73323D9"/>
    <w:multiLevelType w:val="multilevel"/>
    <w:tmpl w:val="0764C7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7B478D2"/>
    <w:multiLevelType w:val="multilevel"/>
    <w:tmpl w:val="DE1C8CD4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color w:val="00000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5" w15:restartNumberingAfterBreak="0">
    <w:nsid w:val="48791567"/>
    <w:multiLevelType w:val="multilevel"/>
    <w:tmpl w:val="8330727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C62021C"/>
    <w:multiLevelType w:val="multilevel"/>
    <w:tmpl w:val="324636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DBE25EE"/>
    <w:multiLevelType w:val="multilevel"/>
    <w:tmpl w:val="CFD6F80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EB10FA6"/>
    <w:multiLevelType w:val="multilevel"/>
    <w:tmpl w:val="062C34C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4EED1B70"/>
    <w:multiLevelType w:val="multilevel"/>
    <w:tmpl w:val="CF6AA79A"/>
    <w:lvl w:ilvl="0">
      <w:start w:val="1"/>
      <w:numFmt w:val="decimal"/>
      <w:lvlText w:val="%1)"/>
      <w:lvlJc w:val="left"/>
      <w:pPr>
        <w:ind w:left="1004" w:hanging="360"/>
      </w:pPr>
      <w:rPr>
        <w:rFonts w:asciiTheme="majorHAnsi" w:eastAsia="Noto Sans Symbols" w:hAnsiTheme="majorHAnsi" w:cstheme="majorHAnsi" w:hint="default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)"/>
      <w:lvlJc w:val="righ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(%4)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lowerLetter"/>
      <w:lvlText w:val="(%5)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lowerRoman"/>
      <w:lvlText w:val="(%6)"/>
      <w:lvlJc w:val="righ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lowerRoman"/>
      <w:lvlText w:val="%9."/>
      <w:lvlJc w:val="righ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 w15:restartNumberingAfterBreak="0">
    <w:nsid w:val="50C565C1"/>
    <w:multiLevelType w:val="multilevel"/>
    <w:tmpl w:val="CAEAFE5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4CF4BC5"/>
    <w:multiLevelType w:val="multilevel"/>
    <w:tmpl w:val="03B454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6F70293"/>
    <w:multiLevelType w:val="multilevel"/>
    <w:tmpl w:val="FD987AF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585E52F9"/>
    <w:multiLevelType w:val="multilevel"/>
    <w:tmpl w:val="D10A0E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5936294D"/>
    <w:multiLevelType w:val="multilevel"/>
    <w:tmpl w:val="696A809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B6F7AEA"/>
    <w:multiLevelType w:val="multilevel"/>
    <w:tmpl w:val="83E4222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pStyle w:val="Nagwek2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pStyle w:val="Nagwek3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5BF81182"/>
    <w:multiLevelType w:val="multilevel"/>
    <w:tmpl w:val="D5CA530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5D7C314E"/>
    <w:multiLevelType w:val="multilevel"/>
    <w:tmpl w:val="577ED13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0835426"/>
    <w:multiLevelType w:val="multilevel"/>
    <w:tmpl w:val="E7DA23D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456777B"/>
    <w:multiLevelType w:val="multilevel"/>
    <w:tmpl w:val="0CAA4A1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4B116D2"/>
    <w:multiLevelType w:val="multilevel"/>
    <w:tmpl w:val="48BCD1A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64EE519B"/>
    <w:multiLevelType w:val="multilevel"/>
    <w:tmpl w:val="E528B450"/>
    <w:lvl w:ilvl="0">
      <w:start w:val="2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vertAlign w:val="baseline"/>
      </w:rPr>
    </w:lvl>
  </w:abstractNum>
  <w:abstractNum w:abstractNumId="42" w15:restartNumberingAfterBreak="0">
    <w:nsid w:val="690C4E8C"/>
    <w:multiLevelType w:val="multilevel"/>
    <w:tmpl w:val="8BA0E062"/>
    <w:lvl w:ilvl="0">
      <w:start w:val="1"/>
      <w:numFmt w:val="decimal"/>
      <w:lvlText w:val="%1)"/>
      <w:lvlJc w:val="left"/>
      <w:pPr>
        <w:ind w:left="1004" w:hanging="360"/>
      </w:pPr>
      <w:rPr>
        <w:rFonts w:asciiTheme="majorHAnsi" w:eastAsia="Noto Sans Symbols" w:hAnsiTheme="majorHAnsi" w:cstheme="majorHAnsi" w:hint="default"/>
        <w:vertAlign w:val="baseline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)"/>
      <w:lvlJc w:val="righ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(%4)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lowerLetter"/>
      <w:lvlText w:val="(%5)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lowerRoman"/>
      <w:lvlText w:val="(%6)"/>
      <w:lvlJc w:val="righ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lowerRoman"/>
      <w:lvlText w:val="%9."/>
      <w:lvlJc w:val="righ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3" w15:restartNumberingAfterBreak="0">
    <w:nsid w:val="69356EFE"/>
    <w:multiLevelType w:val="multilevel"/>
    <w:tmpl w:val="976A4C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72EF10F2"/>
    <w:multiLevelType w:val="multilevel"/>
    <w:tmpl w:val="83D6191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5" w15:restartNumberingAfterBreak="0">
    <w:nsid w:val="76E5090E"/>
    <w:multiLevelType w:val="multilevel"/>
    <w:tmpl w:val="3EC2091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77F25CD8"/>
    <w:multiLevelType w:val="multilevel"/>
    <w:tmpl w:val="15D84BCE"/>
    <w:lvl w:ilvl="0">
      <w:start w:val="5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ascii="Calibri" w:eastAsia="Calibri" w:hAnsi="Calibri" w:cs="Calibri"/>
        <w:i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vertAlign w:val="baseline"/>
      </w:rPr>
    </w:lvl>
  </w:abstractNum>
  <w:abstractNum w:abstractNumId="47" w15:restartNumberingAfterBreak="0">
    <w:nsid w:val="78244A19"/>
    <w:multiLevelType w:val="multilevel"/>
    <w:tmpl w:val="CAC4403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799C3613"/>
    <w:multiLevelType w:val="multilevel"/>
    <w:tmpl w:val="4B28B96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7C144EA2"/>
    <w:multiLevelType w:val="multilevel"/>
    <w:tmpl w:val="D8F2784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7EF140D1"/>
    <w:multiLevelType w:val="multilevel"/>
    <w:tmpl w:val="BB4CF8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5"/>
  </w:num>
  <w:num w:numId="2">
    <w:abstractNumId w:val="15"/>
  </w:num>
  <w:num w:numId="3">
    <w:abstractNumId w:val="25"/>
  </w:num>
  <w:num w:numId="4">
    <w:abstractNumId w:val="14"/>
  </w:num>
  <w:num w:numId="5">
    <w:abstractNumId w:val="6"/>
  </w:num>
  <w:num w:numId="6">
    <w:abstractNumId w:val="11"/>
  </w:num>
  <w:num w:numId="7">
    <w:abstractNumId w:val="42"/>
  </w:num>
  <w:num w:numId="8">
    <w:abstractNumId w:val="29"/>
  </w:num>
  <w:num w:numId="9">
    <w:abstractNumId w:val="22"/>
  </w:num>
  <w:num w:numId="10">
    <w:abstractNumId w:val="41"/>
  </w:num>
  <w:num w:numId="11">
    <w:abstractNumId w:val="46"/>
  </w:num>
  <w:num w:numId="12">
    <w:abstractNumId w:val="21"/>
  </w:num>
  <w:num w:numId="13">
    <w:abstractNumId w:val="2"/>
  </w:num>
  <w:num w:numId="14">
    <w:abstractNumId w:val="34"/>
  </w:num>
  <w:num w:numId="15">
    <w:abstractNumId w:val="20"/>
  </w:num>
  <w:num w:numId="16">
    <w:abstractNumId w:val="9"/>
  </w:num>
  <w:num w:numId="17">
    <w:abstractNumId w:val="24"/>
  </w:num>
  <w:num w:numId="18">
    <w:abstractNumId w:val="0"/>
  </w:num>
  <w:num w:numId="19">
    <w:abstractNumId w:val="31"/>
  </w:num>
  <w:num w:numId="20">
    <w:abstractNumId w:val="19"/>
  </w:num>
  <w:num w:numId="21">
    <w:abstractNumId w:val="10"/>
  </w:num>
  <w:num w:numId="22">
    <w:abstractNumId w:val="1"/>
  </w:num>
  <w:num w:numId="23">
    <w:abstractNumId w:val="38"/>
  </w:num>
  <w:num w:numId="24">
    <w:abstractNumId w:val="12"/>
  </w:num>
  <w:num w:numId="25">
    <w:abstractNumId w:val="32"/>
  </w:num>
  <w:num w:numId="26">
    <w:abstractNumId w:val="33"/>
  </w:num>
  <w:num w:numId="27">
    <w:abstractNumId w:val="4"/>
  </w:num>
  <w:num w:numId="28">
    <w:abstractNumId w:val="7"/>
  </w:num>
  <w:num w:numId="29">
    <w:abstractNumId w:val="30"/>
  </w:num>
  <w:num w:numId="30">
    <w:abstractNumId w:val="49"/>
  </w:num>
  <w:num w:numId="31">
    <w:abstractNumId w:val="47"/>
  </w:num>
  <w:num w:numId="32">
    <w:abstractNumId w:val="50"/>
  </w:num>
  <w:num w:numId="33">
    <w:abstractNumId w:val="28"/>
  </w:num>
  <w:num w:numId="34">
    <w:abstractNumId w:val="45"/>
  </w:num>
  <w:num w:numId="35">
    <w:abstractNumId w:val="36"/>
  </w:num>
  <w:num w:numId="36">
    <w:abstractNumId w:val="39"/>
  </w:num>
  <w:num w:numId="37">
    <w:abstractNumId w:val="17"/>
  </w:num>
  <w:num w:numId="38">
    <w:abstractNumId w:val="48"/>
  </w:num>
  <w:num w:numId="39">
    <w:abstractNumId w:val="26"/>
  </w:num>
  <w:num w:numId="40">
    <w:abstractNumId w:val="3"/>
  </w:num>
  <w:num w:numId="41">
    <w:abstractNumId w:val="8"/>
  </w:num>
  <w:num w:numId="42">
    <w:abstractNumId w:val="5"/>
  </w:num>
  <w:num w:numId="43">
    <w:abstractNumId w:val="16"/>
  </w:num>
  <w:num w:numId="44">
    <w:abstractNumId w:val="18"/>
  </w:num>
  <w:num w:numId="45">
    <w:abstractNumId w:val="37"/>
  </w:num>
  <w:num w:numId="46">
    <w:abstractNumId w:val="40"/>
  </w:num>
  <w:num w:numId="47">
    <w:abstractNumId w:val="23"/>
  </w:num>
  <w:num w:numId="48">
    <w:abstractNumId w:val="44"/>
  </w:num>
  <w:num w:numId="49">
    <w:abstractNumId w:val="43"/>
  </w:num>
  <w:num w:numId="50">
    <w:abstractNumId w:val="27"/>
  </w:num>
  <w:num w:numId="5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76"/>
    <w:rsid w:val="00255A76"/>
    <w:rsid w:val="008B6025"/>
    <w:rsid w:val="00E0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6BB3"/>
  <w15:docId w15:val="{B1A8CAE4-D1A5-4610-8540-4E775748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21"/>
      </w:numPr>
      <w:spacing w:before="240" w:after="60"/>
      <w:ind w:left="284" w:hanging="426"/>
    </w:pPr>
    <w:rPr>
      <w:rFonts w:ascii="Calibri" w:hAnsi="Calibri" w:cs="Calibri"/>
      <w:b/>
      <w:bCs/>
      <w:color w:val="000000"/>
      <w:spacing w:val="-3"/>
      <w:kern w:val="28"/>
      <w:sz w:val="24"/>
      <w:szCs w:val="24"/>
    </w:rPr>
  </w:style>
  <w:style w:type="paragraph" w:styleId="Nagwek2">
    <w:name w:val="heading 2"/>
    <w:basedOn w:val="Nagwek10"/>
    <w:next w:val="Tekstpodstawowy"/>
    <w:uiPriority w:val="9"/>
    <w:semiHidden/>
    <w:unhideWhenUsed/>
    <w:qFormat/>
    <w:pPr>
      <w:numPr>
        <w:ilvl w:val="1"/>
        <w:numId w:val="1"/>
      </w:numPr>
      <w:ind w:left="-1" w:hanging="1"/>
      <w:outlineLvl w:val="1"/>
    </w:pPr>
    <w:rPr>
      <w:b/>
      <w:bCs/>
      <w:i/>
      <w:iCs/>
    </w:rPr>
  </w:style>
  <w:style w:type="paragraph" w:styleId="Nagwek3">
    <w:name w:val="heading 3"/>
    <w:basedOn w:val="Nagwek10"/>
    <w:next w:val="Tekstpodstawowy"/>
    <w:uiPriority w:val="9"/>
    <w:semiHidden/>
    <w:unhideWhenUsed/>
    <w:qFormat/>
    <w:pPr>
      <w:numPr>
        <w:ilvl w:val="2"/>
        <w:numId w:val="1"/>
      </w:numPr>
      <w:ind w:left="-1" w:hanging="1"/>
      <w:outlineLvl w:val="2"/>
    </w:pPr>
    <w:rPr>
      <w:b/>
      <w:bCs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Microsoft YaHei" w:hAnsi="Arial" w:cs="Arial" w:hint="default"/>
      <w:bCs/>
      <w:color w:val="000000"/>
      <w:spacing w:val="-2"/>
      <w:w w:val="100"/>
      <w:position w:val="-1"/>
      <w:sz w:val="24"/>
      <w:szCs w:val="24"/>
      <w:effect w:val="none"/>
      <w:vertAlign w:val="baseline"/>
      <w:cs w:val="0"/>
      <w:em w:val="none"/>
      <w:lang w:val="pl-PL"/>
    </w:rPr>
  </w:style>
  <w:style w:type="character" w:customStyle="1" w:styleId="WW8Num3z0">
    <w:name w:val="WW8Num3z0"/>
    <w:rPr>
      <w:rFonts w:ascii="Arial" w:hAnsi="Arial" w:cs="Arial" w:hint="default"/>
      <w:color w:val="000000"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hAnsi="Arial" w:cs="Arial" w:hint="default"/>
      <w:color w:val="000000"/>
      <w:spacing w:val="-9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Arial" w:hAnsi="Arial" w:cs="Arial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6z0">
    <w:name w:val="WW8Num6z0"/>
    <w:rPr>
      <w:rFonts w:ascii="Arial" w:hAnsi="Arial" w:cs="Arial" w:hint="default"/>
      <w:color w:val="auto"/>
      <w:spacing w:val="-17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Cambria" w:hAnsi="Cambria" w:cs="Cambria" w:hint="default"/>
      <w:w w:val="135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Arial" w:hAnsi="Arial" w:cs="Arial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9z0">
    <w:name w:val="WW8Num9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Arial" w:hAnsi="Arial" w:cs="Arial" w:hint="default"/>
      <w:color w:val="000000"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Arial" w:hAnsi="Arial" w:cs="Arial" w:hint="default"/>
      <w:color w:val="000000"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Arial" w:eastAsia="Microsoft YaHei" w:hAnsi="Arial" w:cs="Arial" w:hint="default"/>
      <w:color w:val="000000"/>
      <w:spacing w:val="-15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ahoma" w:eastAsia="Times New Roman" w:hAnsi="Tahoma" w:cs="Tahoma"/>
      <w:color w:val="FF0000"/>
      <w:spacing w:val="-19"/>
      <w:w w:val="100"/>
      <w:position w:val="-1"/>
      <w:sz w:val="24"/>
      <w:szCs w:val="24"/>
      <w:effect w:val="none"/>
      <w:vertAlign w:val="baseline"/>
      <w:cs w:val="0"/>
      <w:em w:val="none"/>
      <w:lang w:val="pl-PL"/>
    </w:rPr>
  </w:style>
  <w:style w:type="character" w:customStyle="1" w:styleId="WW8Num14z0">
    <w:name w:val="WW8Num14z0"/>
    <w:rPr>
      <w:rFonts w:ascii="Tahoma" w:hAnsi="Tahoma" w:cs="Tahoma" w:hint="default"/>
      <w:b/>
      <w:color w:val="auto"/>
      <w:spacing w:val="-17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10z0">
    <w:name w:val="WW8NumSt10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12z0">
    <w:name w:val="WW8NumSt12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13z0">
    <w:name w:val="WW8NumSt13z0"/>
    <w:rPr>
      <w:rFonts w:ascii="Arial" w:hAnsi="Arial" w:cs="Aria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14z0">
    <w:name w:val="WW8NumSt14z0"/>
    <w:rPr>
      <w:rFonts w:ascii="Arial" w:hAnsi="Arial" w:cs="Aria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15z0">
    <w:name w:val="WW8NumSt15z0"/>
    <w:rPr>
      <w:rFonts w:ascii="Arial" w:hAnsi="Arial" w:cs="Arial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17z0">
    <w:name w:val="WW8NumSt17z0"/>
    <w:rPr>
      <w:rFonts w:ascii="Arial" w:hAnsi="Arial" w:cs="Arial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18z0">
    <w:name w:val="WW8NumSt18z0"/>
    <w:rPr>
      <w:rFonts w:ascii="Arial" w:hAnsi="Arial" w:cs="Arial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19z0">
    <w:name w:val="WW8NumSt19z0"/>
    <w:rPr>
      <w:rFonts w:ascii="Arial" w:hAnsi="Arial" w:cs="Arial" w:hint="default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20z0">
    <w:name w:val="WW8NumSt20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21z0">
    <w:name w:val="WW8NumSt21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widowControl/>
      <w:autoSpaceDE/>
    </w:pPr>
    <w:rPr>
      <w:rFonts w:ascii="Times New Roman" w:hAnsi="Times New Roman" w:cs="Times New Roman"/>
      <w:color w:val="FF0000"/>
      <w:sz w:val="24"/>
      <w:szCs w:val="24"/>
    </w:rPr>
  </w:style>
  <w:style w:type="paragraph" w:styleId="Lista">
    <w:name w:val="List"/>
    <w:basedOn w:val="Normalny"/>
    <w:pPr>
      <w:autoSpaceDE/>
      <w:spacing w:after="120"/>
    </w:pPr>
    <w:rPr>
      <w:rFonts w:ascii="Times New Roman" w:eastAsia="Verdana" w:hAnsi="Times New Roman"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pPr>
      <w:keepLines/>
      <w:widowControl/>
      <w:numPr>
        <w:numId w:val="0"/>
      </w:numPr>
      <w:autoSpaceDE/>
      <w:spacing w:before="480" w:after="0" w:line="276" w:lineRule="auto"/>
      <w:ind w:leftChars="-1" w:left="-1" w:hangingChars="1" w:hanging="1"/>
    </w:pPr>
    <w:rPr>
      <w:color w:val="365F91"/>
      <w:kern w:val="1"/>
      <w:sz w:val="28"/>
      <w:szCs w:val="28"/>
    </w:rPr>
  </w:style>
  <w:style w:type="paragraph" w:styleId="Spistreci1">
    <w:name w:val="toc 1"/>
    <w:basedOn w:val="Normalny"/>
    <w:next w:val="Normalny"/>
  </w:style>
  <w:style w:type="paragraph" w:customStyle="1" w:styleId="AkapitzlistNormalAkapitzlist31TytuyAkapitzlist3">
    <w:name w:val="Akapit z listą;Normal;Akapit z listą31;Tytuły;Akapit z listą3"/>
    <w:basedOn w:val="Normalny"/>
    <w:pPr>
      <w:widowControl/>
      <w:autoSpaceDE/>
      <w:spacing w:after="200" w:line="276" w:lineRule="auto"/>
      <w:ind w:left="720" w:firstLine="0"/>
    </w:pPr>
    <w:rPr>
      <w:rFonts w:ascii="Calibri" w:eastAsia="Calibri" w:hAnsi="Calibri" w:cs="Times New Roman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pistreci2">
    <w:name w:val="toc 2"/>
    <w:basedOn w:val="Indeks"/>
    <w:pPr>
      <w:tabs>
        <w:tab w:val="right" w:leader="dot" w:pos="9332"/>
      </w:tabs>
      <w:ind w:left="283" w:firstLine="0"/>
    </w:pPr>
  </w:style>
  <w:style w:type="paragraph" w:styleId="Spistreci3">
    <w:name w:val="toc 3"/>
    <w:basedOn w:val="Indeks"/>
    <w:pPr>
      <w:tabs>
        <w:tab w:val="right" w:leader="dot" w:pos="9049"/>
      </w:tabs>
      <w:ind w:left="566" w:firstLine="0"/>
    </w:pPr>
  </w:style>
  <w:style w:type="paragraph" w:styleId="Spistreci4">
    <w:name w:val="toc 4"/>
    <w:basedOn w:val="Indeks"/>
    <w:pPr>
      <w:tabs>
        <w:tab w:val="right" w:leader="dot" w:pos="8789"/>
      </w:tabs>
      <w:ind w:left="849" w:firstLine="0"/>
    </w:p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J6EFxSSTjVAZzXyVlENG1XT6vw==">CgMxLjAyDmguOXk5Z2xsMXRzZjlwMghoLmdqZGd4czIJaC4zMGowemxsMgloLjFmb2I5dGUyCWguMmV0OTJwMDIIaC50eWpjd3QyCWguM2R5NnZrbTIJaC4xdDNoNXNmMg5oLmZvczJhMGZhY2hpMzIOaC5vaTd2b2JlZGdyb2oyCWguMnM4ZXlvMTIJaC4xN2RwOHZ1MgloLjNyZGNyam4yCWguMzVua3VuMjIJaC40NHNpbmlvMgloLjJqeHN4cWgyCGguejMzN3lhMgloLjF5ODEwdHcyCWguM3dod21sNDIJaC4yYm42d3N4MghoLnFzaDcwcTIJaC4zYXM0cG9qMgloLjFweGV6d2MyCWguNDl4MmlrNTIJaC4ycDJjc3J5MgloLjE0N24yenIyCWguMjNja3Z2ZDIJaC4zMmhpb3F6MgloLjFobXN5eXM4AHIhMUprNzA0NTZPTDRHandSS09fOE1YbTJrNFM1TVprOV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4318</Words>
  <Characters>25912</Characters>
  <Application>Microsoft Office Word</Application>
  <DocSecurity>0</DocSecurity>
  <Lines>215</Lines>
  <Paragraphs>60</Paragraphs>
  <ScaleCrop>false</ScaleCrop>
  <Company/>
  <LinksUpToDate>false</LinksUpToDate>
  <CharactersWithSpaces>30170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Wrona Magdalena - ADICT</cp:lastModifiedBy>
  <cp:revision>2</cp:revision>
  <dcterms:created xsi:type="dcterms:W3CDTF">2017-11-23T10:20:00Z</dcterms:created>
  <dcterms:modified xsi:type="dcterms:W3CDTF">2025-02-12T08:07:00Z</dcterms:modified>
</cp:coreProperties>
</file>