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BCCE" w14:textId="6D731AF0" w:rsidR="006E2140" w:rsidRDefault="006E2140" w:rsidP="00FB0557">
      <w:pPr>
        <w:spacing w:after="0"/>
        <w:ind w:left="2880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18 do Umowy</w:t>
      </w:r>
    </w:p>
    <w:p w14:paraId="0E328953" w14:textId="77777777" w:rsidR="00FB0557" w:rsidRDefault="00FB0557" w:rsidP="00FB0557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0000001" w14:textId="73DD5C80" w:rsidR="000E7C68" w:rsidRDefault="006E2140" w:rsidP="006E2140">
      <w:pPr>
        <w:spacing w:after="0"/>
        <w:ind w:left="72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Warunki umowy ubezpieczenia OC zawartej przez Zamawiającego</w:t>
      </w:r>
    </w:p>
    <w:p w14:paraId="00000003" w14:textId="77777777" w:rsidR="000E7C68" w:rsidRDefault="000E7C68" w:rsidP="00FB0557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0000004" w14:textId="77777777" w:rsidR="000E7C68" w:rsidRDefault="006E2140">
      <w:pPr>
        <w:numPr>
          <w:ilvl w:val="3"/>
          <w:numId w:val="2"/>
        </w:numPr>
        <w:spacing w:after="0"/>
        <w:ind w:left="432" w:hanging="432"/>
        <w:jc w:val="both"/>
        <w:rPr>
          <w:rFonts w:ascii="Arial" w:eastAsia="Arial" w:hAnsi="Arial" w:cs="Arial"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sz w:val="20"/>
          <w:szCs w:val="20"/>
        </w:rPr>
        <w:t>Zamawiający zapewnił ochronę w ramach umowy ubezpieczenia odpowiedzialności cywilnej (OC), od dnia podpisania Umowy do dnia zakończenia prac wynikających z Umowy (za wyjątkiem czynności zawodowych wykonywanych w ramach zawodu architekta, projektanta, geodety, rzeczoznawcy majątkowego) oraz w dodatkowym pięcioletnim okresie gwarancji, w której rodzaj działalności objętej ochroną będzie zgodny z zakresem prac wykonywanych w ramach niniejszej Umowy.</w:t>
      </w:r>
    </w:p>
    <w:p w14:paraId="00000005" w14:textId="77777777" w:rsidR="000E7C68" w:rsidRDefault="000E7C68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0000006" w14:textId="7D6D8423" w:rsidR="000E7C68" w:rsidRDefault="006E2140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Ubezpieczenie zawarte zostało na warunkach opisanych w certyfikacie potwierdzającym zawarcie umowy ubezpieczenia, do polisy nr 436000377914, który stanowi Załącznik nr </w:t>
      </w:r>
      <w:r w:rsidR="00FB0557">
        <w:rPr>
          <w:rFonts w:ascii="Arial" w:eastAsia="Arial" w:hAnsi="Arial" w:cs="Arial"/>
          <w:sz w:val="20"/>
          <w:szCs w:val="20"/>
        </w:rPr>
        <w:t>18A.</w:t>
      </w:r>
    </w:p>
    <w:p w14:paraId="00000007" w14:textId="77777777" w:rsidR="000E7C68" w:rsidRDefault="000E7C68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0000008" w14:textId="77777777" w:rsidR="000E7C68" w:rsidRDefault="006E2140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Umowa ubezpieczenia zawarta z Sopockim Towarzystwem Ubezpieczeń ERGO Hestia SA spełnia co najmniej poniższe warunki:</w:t>
      </w:r>
    </w:p>
    <w:p w14:paraId="00000009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Zakres ochrony obejmuje odpowiedzialność cywilną ubezpieczonego z tytułu czynów niedozwolonych (odpowiedzialność deliktowa) oraz odpowiedzialność cywilną za szkody wynikające z niewykonania lub nienależytego wykonania zobowiązania (odpowiedzialność kontraktowa), jak również odpowiedzialność cywilną za szkody wyrządzone przez wyprodukowany/dostarczony produkt. Ochroną objęte są szkody rzeczowe i osobowe wyrządzone osobom trzecim oraz ich następstwa w postaci utraconych korzyści i innych strat poniesionych przez poszkodowanego.</w:t>
      </w:r>
    </w:p>
    <w:p w14:paraId="0000000A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Czasowy zakres ochrony ubezpieczeniowej (tzw.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trigger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) - powstanie wypadku ubezpieczeniowego w okresie ubezpieczenia, przy czym przez wypadek rozumie się śmierć, doznanie rozstroju zdrowia, uszczerbku na zdrowiu, uszkodzenie lub zniszczenie mienia (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loss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occurrence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). </w:t>
      </w:r>
    </w:p>
    <w:p w14:paraId="0000000B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Umowa ubezpieczenia została zawarta z sumą gwarancyjną 10 000 000 PLN.</w:t>
      </w:r>
    </w:p>
    <w:p w14:paraId="0000000C" w14:textId="701D92B8" w:rsidR="000E7C68" w:rsidRDefault="006E2140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Suma gwarancyjna oraz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podlimity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ustalone zostały na jeden i wszystkie wypadki w całym okresie obowiązywania umowy ubezpieczenia, tj. od 01.01.2025</w:t>
      </w:r>
      <w:r w:rsidR="00FB0557">
        <w:rPr>
          <w:rFonts w:ascii="Arial" w:eastAsia="Arial" w:hAnsi="Arial" w:cs="Arial"/>
          <w:color w:val="000000"/>
          <w:sz w:val="20"/>
          <w:szCs w:val="20"/>
        </w:rPr>
        <w:t xml:space="preserve"> r.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do 31.12.2033</w:t>
      </w:r>
      <w:r w:rsidR="00FB0557">
        <w:rPr>
          <w:rFonts w:ascii="Arial" w:eastAsia="Arial" w:hAnsi="Arial" w:cs="Arial"/>
          <w:color w:val="000000"/>
          <w:sz w:val="20"/>
          <w:szCs w:val="20"/>
        </w:rPr>
        <w:t xml:space="preserve"> r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0000000D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Zakres ubezpieczenia obejmuje w szczególności:</w:t>
      </w:r>
    </w:p>
    <w:p w14:paraId="0000000E" w14:textId="77777777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osobowe wyrządzone przez ubezpieczonych zatrudnionym przy realizacji inwestycji pracownikom (OC pracodawcy),</w:t>
      </w:r>
    </w:p>
    <w:p w14:paraId="0000000F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spowodowane przez pojazdy nie podlegające obowiązkowemu ubezpieczeniu odpowiedzialności cywilnej posiadaczy pojazdów mechanicznych, o ile będą wykorzystywane do realizacji Umowy,</w:t>
      </w:r>
    </w:p>
    <w:p w14:paraId="00000010" w14:textId="399282E6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środkach transportu podczas prac ładunkowych,</w:t>
      </w:r>
    </w:p>
    <w:p w14:paraId="00000011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powstałe po wykonaniu pracy lub usługi wynikłe z nienależytego wykonania zobowiązania,</w:t>
      </w:r>
    </w:p>
    <w:p w14:paraId="00000012" w14:textId="59DF1B32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odpowiedzialność cywilną za szkody wyrządzone przez podwykonawców oraz dalszych podwykonawców, o ile takie podmioty będą zatrudnione do realizacji Umowy, w zakresie obejmującym co najmniej realizowane przez nich prace; z zastosowaniem regresu w</w:t>
      </w:r>
      <w:r w:rsidR="00FB0557"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z w:val="20"/>
          <w:szCs w:val="20"/>
        </w:rPr>
        <w:t>stosunku do podwykonawców oraz dalszych podwykonawców,</w:t>
      </w:r>
    </w:p>
    <w:p w14:paraId="00000013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powstałe wskutek rażącego niedbalstwa oraz winy umyślnej; z zastrzeżeniem, że wyłączone pozostają szkody wyrządzone wskutek winy umyślnej przez członków zarządu i prokurentów,</w:t>
      </w:r>
    </w:p>
    <w:p w14:paraId="00000014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mieniu stanowiącym przedmiot obróbki, naprawy lub innych czynności w ramach usług wykonywanych przez Wykonawcę,</w:t>
      </w:r>
    </w:p>
    <w:p w14:paraId="00000015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mieniu znajdującym się w pieczy, pod dozorem lub kontrolą Wykonawcy,</w:t>
      </w:r>
    </w:p>
    <w:p w14:paraId="00000016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podziemnych instalacjach i urządzeniach,</w:t>
      </w:r>
    </w:p>
    <w:p w14:paraId="00000017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szkody powstałe wskutek zalania przez wody stojące i płynące. Zastosowanie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 wysokości 500 000 PLN,</w:t>
      </w:r>
    </w:p>
    <w:p w14:paraId="00000018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wynikające z nagłego zanieczyszczenia środowiska (szkody wynikłe z emisji do powietrza, wody, gruntu jakichkolwiek substancji niebezpiecznych),</w:t>
      </w:r>
    </w:p>
    <w:p w14:paraId="00000019" w14:textId="63095E1E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spowodowane wibracją, osunięciem albo osiadaniem gruntu, o ile zgodnie z</w:t>
      </w:r>
      <w:r w:rsidR="00FB0557"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Umową będą prowadzone prace, które mogą doprowadzić do powstania takich szkód. Zastosowanie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 wysokości 5 000 000 PLN.</w:t>
      </w:r>
    </w:p>
    <w:p w14:paraId="0000001A" w14:textId="77777777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szkody w mieniu wynajmowanym w związku z wykorzystaniem mienia ruchomego (OC najemcy ruchomości) lub nieruchomości (OC najemcy nieruchomości) przekazanego przez Zamawiającego na podstawie umowy najmu, dzierżawy, leasingu, użyczenia lub innego pokrewnego stosunku prawnego, o ile takie mienie będzie wykorzystywane do realizacji Umowy. W odniesieniu do OC najemcy ruchomości zastosowanie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 wysokości 2 000 000 PLN,</w:t>
      </w:r>
    </w:p>
    <w:p w14:paraId="0000001B" w14:textId="577CAE53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szkody polegające na poniesieniu kosztów dodatkowych na demontaż wadliwego produktu oraz montaż produktu wolnego od wad. Zastosowanie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</w:t>
      </w:r>
      <w:r w:rsidR="00FB0557"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z w:val="20"/>
          <w:szCs w:val="20"/>
        </w:rPr>
        <w:t>wysokości 3 000 000 PLN,</w:t>
      </w:r>
    </w:p>
    <w:p w14:paraId="0000001C" w14:textId="77777777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szkody nie będące następstwem szkód osobowych, ani szkód rzeczowych (tzw. czyste straty finansowe). Zastosowanie ma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podlimit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odpowiedzialności w wysokości 3 000 000 PLN.</w:t>
      </w:r>
    </w:p>
    <w:p w14:paraId="0000001D" w14:textId="77777777" w:rsidR="000E7C68" w:rsidRDefault="000E7C68">
      <w:pPr>
        <w:spacing w:after="0"/>
        <w:ind w:left="786"/>
        <w:jc w:val="both"/>
        <w:rPr>
          <w:rFonts w:ascii="Arial" w:eastAsia="Arial" w:hAnsi="Arial" w:cs="Arial"/>
          <w:sz w:val="20"/>
          <w:szCs w:val="20"/>
        </w:rPr>
      </w:pPr>
    </w:p>
    <w:p w14:paraId="0000001E" w14:textId="653885AF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Franszyzy redukcyjne:</w:t>
      </w:r>
    </w:p>
    <w:p w14:paraId="0000001F" w14:textId="77777777" w:rsidR="000E7C68" w:rsidRDefault="006E21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zniesione dla szkód osobowych,</w:t>
      </w:r>
    </w:p>
    <w:p w14:paraId="00000020" w14:textId="77777777" w:rsidR="000E7C68" w:rsidRDefault="006E21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10 000 PLN na każdy wypadek w odniesieniu do szkód rzeczowych,</w:t>
      </w:r>
    </w:p>
    <w:p w14:paraId="00000021" w14:textId="77777777" w:rsidR="000E7C68" w:rsidRDefault="006E21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10% odszkodowania, nie mniej niż 10 000 PLN i nie więcej niż 100 000 PLN dla czystych strat finansowych.</w:t>
      </w:r>
    </w:p>
    <w:p w14:paraId="00000022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Zakres terytorialny umowy ubezpieczenia odpowiedzialności cywilnej: teren Polski.</w:t>
      </w:r>
    </w:p>
    <w:p w14:paraId="00000023" w14:textId="0BA8D80C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Wyłączenia odpowiedzialności według zapisów Ogólnych Warunków Ubezpieczenia odpowiedzialności cywilnej z tytułu prowadzenia działalności gospodarczej lub użytkowania mienia z dnia 1 sierpnia 2021 r. (kod AB-OCD-01/21)stanowiących Załącznik nr </w:t>
      </w:r>
      <w:r w:rsidR="00FB0557">
        <w:rPr>
          <w:rFonts w:ascii="Arial" w:eastAsia="Arial" w:hAnsi="Arial" w:cs="Arial"/>
          <w:color w:val="000000"/>
          <w:sz w:val="20"/>
          <w:szCs w:val="20"/>
        </w:rPr>
        <w:t>18B.</w:t>
      </w:r>
    </w:p>
    <w:p w14:paraId="00000024" w14:textId="77777777" w:rsidR="000E7C68" w:rsidRDefault="000E7C68">
      <w:pPr>
        <w:pBdr>
          <w:top w:val="nil"/>
          <w:left w:val="nil"/>
          <w:bottom w:val="nil"/>
          <w:right w:val="nil"/>
          <w:between w:val="nil"/>
        </w:pBdr>
        <w:spacing w:after="0"/>
        <w:ind w:left="81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25" w14:textId="365C507C" w:rsidR="000E7C68" w:rsidRDefault="006E21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B0557">
        <w:rPr>
          <w:rFonts w:ascii="Arial" w:eastAsia="Arial" w:hAnsi="Arial" w:cs="Arial"/>
          <w:color w:val="000000"/>
          <w:sz w:val="20"/>
          <w:szCs w:val="20"/>
        </w:rPr>
        <w:t xml:space="preserve">W ramach zawartej przez Zamawiającego umowy ubezpieczenia OC Wykonawca zobowiązany będzie do wypełniania obowiązków ubezpieczonego, szczególnie opisanych w paragrafie 11 Ogólnych Warunków Ubezpieczenia odpowiedzialności cywilnej z tytułu prowadzenia działalności gospodarczej lub użytkowania mienia z dnia 1 sierpnia 2021 r. (kod AB-OCD-01/21) stanowiących Załącznik nr </w:t>
      </w:r>
      <w:r w:rsidR="00FB0557" w:rsidRPr="00FB0557">
        <w:rPr>
          <w:rFonts w:ascii="Arial" w:eastAsia="Arial" w:hAnsi="Arial" w:cs="Arial"/>
          <w:color w:val="000000"/>
          <w:sz w:val="20"/>
          <w:szCs w:val="20"/>
        </w:rPr>
        <w:t>18B.</w:t>
      </w:r>
    </w:p>
    <w:sectPr w:rsidR="000E7C6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20B"/>
    <w:multiLevelType w:val="multilevel"/>
    <w:tmpl w:val="BA3C058C"/>
    <w:lvl w:ilvl="0">
      <w:start w:val="1"/>
      <w:numFmt w:val="decimal"/>
      <w:lvlText w:val="%1)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B82731A"/>
    <w:multiLevelType w:val="multilevel"/>
    <w:tmpl w:val="02942BB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2392076"/>
    <w:multiLevelType w:val="multilevel"/>
    <w:tmpl w:val="289EA4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D081D"/>
    <w:multiLevelType w:val="multilevel"/>
    <w:tmpl w:val="06D0BB64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C68"/>
    <w:rsid w:val="000E7C68"/>
    <w:rsid w:val="006E2140"/>
    <w:rsid w:val="00FB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9467D"/>
  <w15:docId w15:val="{7F142AEA-AFDD-435D-BD9B-BF223917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771</Words>
  <Characters>4632</Characters>
  <Application>Microsoft Office Word</Application>
  <DocSecurity>0</DocSecurity>
  <Lines>38</Lines>
  <Paragraphs>10</Paragraphs>
  <ScaleCrop>false</ScaleCrop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Zahorowski Piotr - ADICT</cp:lastModifiedBy>
  <cp:revision>4</cp:revision>
  <dcterms:created xsi:type="dcterms:W3CDTF">2025-03-26T10:31:00Z</dcterms:created>
  <dcterms:modified xsi:type="dcterms:W3CDTF">2025-03-27T10:26:00Z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2022-12-22T09:25:04Z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755d5302-5239-411c-bd30-fa5d25622c1c</vt:lpwstr>
  </property>
  <property fmtid="{D5CDD505-2E9C-101B-9397-08002B2CF9AE}" pid="8" name="MSIP_Label_38f1469a-2c2a-4aee-b92b-090d4c5468ff_ContentBits">
    <vt:lpwstr>0</vt:lpwstr>
  </property>
</Properties>
</file>